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jc w:val="center"/>
        <w:tblLook w:val="04A0" w:firstRow="1" w:lastRow="0" w:firstColumn="1" w:lastColumn="0" w:noHBand="0" w:noVBand="1"/>
      </w:tblPr>
      <w:tblGrid>
        <w:gridCol w:w="4678"/>
        <w:gridCol w:w="6095"/>
      </w:tblGrid>
      <w:tr w:rsidR="000252D3" w:rsidRPr="00AA7944" w14:paraId="7988305C" w14:textId="77777777" w:rsidTr="00EC6297">
        <w:trPr>
          <w:trHeight w:val="1124"/>
          <w:jc w:val="center"/>
        </w:trPr>
        <w:tc>
          <w:tcPr>
            <w:tcW w:w="4678" w:type="dxa"/>
          </w:tcPr>
          <w:p w14:paraId="21C0F1E4" w14:textId="77777777" w:rsidR="00B36DD9" w:rsidRPr="00AA7944" w:rsidRDefault="00B36DD9" w:rsidP="00B36DD9">
            <w:pPr>
              <w:ind w:hanging="108"/>
              <w:jc w:val="center"/>
              <w:rPr>
                <w:rFonts w:eastAsia="Arial"/>
                <w:color w:val="000000" w:themeColor="text1"/>
                <w:sz w:val="28"/>
                <w:szCs w:val="28"/>
              </w:rPr>
            </w:pPr>
            <w:r w:rsidRPr="00AA7944">
              <w:rPr>
                <w:rFonts w:eastAsia="Arial"/>
                <w:color w:val="000000" w:themeColor="text1"/>
                <w:sz w:val="28"/>
                <w:szCs w:val="28"/>
                <w:lang w:val="vi-VN"/>
              </w:rPr>
              <w:t xml:space="preserve">UBND TỈNH </w:t>
            </w:r>
            <w:r w:rsidRPr="00AA7944">
              <w:rPr>
                <w:rFonts w:eastAsia="Arial"/>
                <w:color w:val="000000" w:themeColor="text1"/>
                <w:sz w:val="28"/>
                <w:szCs w:val="28"/>
              </w:rPr>
              <w:t>THÁI NGUYÊN</w:t>
            </w:r>
          </w:p>
          <w:p w14:paraId="020C6C22" w14:textId="1E46647D" w:rsidR="00B36DD9" w:rsidRPr="00AA7944" w:rsidRDefault="00B36DD9" w:rsidP="00B36DD9">
            <w:pPr>
              <w:ind w:left="-108"/>
              <w:jc w:val="center"/>
              <w:rPr>
                <w:rFonts w:eastAsia="Arial"/>
                <w:b/>
                <w:color w:val="000000" w:themeColor="text1"/>
                <w:sz w:val="28"/>
                <w:szCs w:val="28"/>
              </w:rPr>
            </w:pPr>
            <w:r w:rsidRPr="00AA7944">
              <w:rPr>
                <w:rFonts w:eastAsia="Arial"/>
                <w:b/>
                <w:color w:val="000000" w:themeColor="text1"/>
                <w:sz w:val="28"/>
                <w:szCs w:val="28"/>
                <w:lang w:val="vi-VN"/>
              </w:rPr>
              <w:t xml:space="preserve">SỞ </w:t>
            </w:r>
            <w:r w:rsidR="004A585E" w:rsidRPr="00AA7944">
              <w:rPr>
                <w:rFonts w:eastAsia="Arial"/>
                <w:b/>
                <w:color w:val="000000" w:themeColor="text1"/>
                <w:sz w:val="28"/>
                <w:szCs w:val="28"/>
              </w:rPr>
              <w:t>KHOA HỌC VÀ CÔNG NGHỆ</w:t>
            </w:r>
          </w:p>
          <w:p w14:paraId="319CFF96" w14:textId="1D465000" w:rsidR="00B36DD9" w:rsidRPr="00AA7944" w:rsidRDefault="00B36DD9" w:rsidP="00B36DD9">
            <w:pPr>
              <w:spacing w:before="240"/>
              <w:ind w:hanging="108"/>
              <w:jc w:val="center"/>
              <w:rPr>
                <w:rFonts w:eastAsia="Arial"/>
                <w:color w:val="000000" w:themeColor="text1"/>
                <w:sz w:val="28"/>
                <w:szCs w:val="28"/>
              </w:rPr>
            </w:pPr>
            <w:r w:rsidRPr="00AA7944">
              <w:rPr>
                <w:rFonts w:eastAsia="Arial"/>
                <w:noProof/>
                <w:color w:val="000000" w:themeColor="text1"/>
                <w:sz w:val="28"/>
                <w:szCs w:val="28"/>
              </w:rPr>
              <mc:AlternateContent>
                <mc:Choice Requires="wps">
                  <w:drawing>
                    <wp:anchor distT="4294967294" distB="4294967294" distL="114300" distR="114300" simplePos="0" relativeHeight="251659264" behindDoc="0" locked="0" layoutInCell="1" allowOverlap="1" wp14:anchorId="0BD6B864" wp14:editId="6DBF2149">
                      <wp:simplePos x="0" y="0"/>
                      <wp:positionH relativeFrom="column">
                        <wp:posOffset>669290</wp:posOffset>
                      </wp:positionH>
                      <wp:positionV relativeFrom="paragraph">
                        <wp:posOffset>32385</wp:posOffset>
                      </wp:positionV>
                      <wp:extent cx="13906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906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1FC307A9" id="_x0000_t32" coordsize="21600,21600" o:spt="32" o:oned="t" path="m,l21600,21600e" filled="f">
                      <v:path arrowok="t" fillok="f" o:connecttype="none"/>
                      <o:lock v:ext="edit" shapetype="t"/>
                    </v:shapetype>
                    <v:shape id="Straight Arrow Connector 7" o:spid="_x0000_s1026" type="#_x0000_t32" style="position:absolute;margin-left:52.7pt;margin-top:2.55pt;width:109.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">
                      <o:lock v:ext="edit" shapetype="f"/>
                    </v:shape>
                  </w:pict>
                </mc:Fallback>
              </mc:AlternateContent>
            </w:r>
            <w:r w:rsidR="00EC6297" w:rsidRPr="00AA7944">
              <w:rPr>
                <w:rFonts w:eastAsia="Arial"/>
                <w:color w:val="000000" w:themeColor="text1"/>
                <w:sz w:val="28"/>
                <w:szCs w:val="28"/>
              </w:rPr>
              <w:t>Số:        /BC-SKHCN</w:t>
            </w:r>
          </w:p>
        </w:tc>
        <w:tc>
          <w:tcPr>
            <w:tcW w:w="6095" w:type="dxa"/>
          </w:tcPr>
          <w:p w14:paraId="6F05EFEA" w14:textId="77777777" w:rsidR="00B36DD9" w:rsidRPr="00AA7944" w:rsidRDefault="00B36DD9" w:rsidP="00B36DD9">
            <w:pPr>
              <w:ind w:left="-108"/>
              <w:jc w:val="center"/>
              <w:rPr>
                <w:rFonts w:eastAsia="Arial"/>
                <w:b/>
                <w:color w:val="000000" w:themeColor="text1"/>
                <w:sz w:val="26"/>
                <w:szCs w:val="26"/>
                <w:lang w:val="pt-BR"/>
              </w:rPr>
            </w:pPr>
            <w:r w:rsidRPr="00AA7944">
              <w:rPr>
                <w:rFonts w:eastAsia="Arial"/>
                <w:b/>
                <w:color w:val="000000" w:themeColor="text1"/>
                <w:sz w:val="26"/>
                <w:szCs w:val="26"/>
                <w:lang w:val="pt-BR"/>
              </w:rPr>
              <w:t>CỘNG HOÀ XÃ HỘI CHỦ NGHĨA VIỆT NAM</w:t>
            </w:r>
          </w:p>
          <w:p w14:paraId="51D1CD5B" w14:textId="62A3D238" w:rsidR="00B36DD9" w:rsidRPr="00AA7944" w:rsidRDefault="00B36DD9" w:rsidP="00B36DD9">
            <w:pPr>
              <w:ind w:hanging="108"/>
              <w:jc w:val="center"/>
              <w:rPr>
                <w:rFonts w:eastAsia="Arial"/>
                <w:b/>
                <w:color w:val="000000" w:themeColor="text1"/>
                <w:sz w:val="28"/>
                <w:szCs w:val="28"/>
                <w:lang w:val="pt-BR"/>
              </w:rPr>
            </w:pPr>
            <w:r w:rsidRPr="00AA7944">
              <w:rPr>
                <w:rFonts w:eastAsia="Arial"/>
                <w:b/>
                <w:color w:val="000000" w:themeColor="text1"/>
                <w:sz w:val="28"/>
                <w:szCs w:val="28"/>
                <w:lang w:val="pt-BR"/>
              </w:rPr>
              <w:t>Độc lập - Tự do - Hạnh phúc</w:t>
            </w:r>
          </w:p>
          <w:p w14:paraId="78C004E1" w14:textId="49D3CEFA" w:rsidR="00B36DD9" w:rsidRPr="00AA7944" w:rsidRDefault="00500DA9" w:rsidP="00B36DD9">
            <w:pPr>
              <w:spacing w:before="240"/>
              <w:ind w:hanging="108"/>
              <w:jc w:val="center"/>
              <w:rPr>
                <w:rFonts w:eastAsia="Arial"/>
                <w:b/>
                <w:color w:val="000000" w:themeColor="text1"/>
                <w:sz w:val="28"/>
                <w:szCs w:val="28"/>
                <w:lang w:val="pt-BR"/>
              </w:rPr>
            </w:pPr>
            <w:r w:rsidRPr="00AA7944">
              <w:rPr>
                <w:rFonts w:eastAsia="Arial"/>
                <w:i/>
                <w:noProof/>
                <w:color w:val="000000" w:themeColor="text1"/>
                <w:sz w:val="28"/>
                <w:szCs w:val="28"/>
              </w:rPr>
              <mc:AlternateContent>
                <mc:Choice Requires="wps">
                  <w:drawing>
                    <wp:anchor distT="0" distB="0" distL="114300" distR="114300" simplePos="0" relativeHeight="251662336" behindDoc="0" locked="0" layoutInCell="1" allowOverlap="1" wp14:anchorId="2D68AD07" wp14:editId="5FF52A2A">
                      <wp:simplePos x="0" y="0"/>
                      <wp:positionH relativeFrom="column">
                        <wp:posOffset>744855</wp:posOffset>
                      </wp:positionH>
                      <wp:positionV relativeFrom="paragraph">
                        <wp:posOffset>28575</wp:posOffset>
                      </wp:positionV>
                      <wp:extent cx="2133600" cy="0"/>
                      <wp:effectExtent l="0" t="0" r="0" b="0"/>
                      <wp:wrapNone/>
                      <wp:docPr id="112753366" name="Straight Connector 8"/>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mv="urn:schemas-microsoft-com:mac:vml" xmlns:mo="http://schemas.microsoft.com/office/mac/office/2008/main">
                  <w:pict>
                    <v:line w14:anchorId="725AC9BD"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8.65pt,2.25pt" to="226.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" strokecolor="black [3200]" strokeweight=".5pt">
                      <v:stroke joinstyle="miter"/>
                    </v:line>
                  </w:pict>
                </mc:Fallback>
              </mc:AlternateContent>
            </w:r>
            <w:r w:rsidR="00B36DD9" w:rsidRPr="00AA7944">
              <w:rPr>
                <w:rFonts w:eastAsia="Arial"/>
                <w:i/>
                <w:color w:val="000000" w:themeColor="text1"/>
                <w:sz w:val="28"/>
                <w:szCs w:val="28"/>
                <w:lang w:val="pt-BR"/>
              </w:rPr>
              <w:t>Thái Nguyên, ngày</w:t>
            </w:r>
            <w:r w:rsidR="00C93962" w:rsidRPr="00AA7944">
              <w:rPr>
                <w:rFonts w:eastAsia="Arial"/>
                <w:i/>
                <w:color w:val="000000" w:themeColor="text1"/>
                <w:sz w:val="28"/>
                <w:szCs w:val="28"/>
                <w:lang w:val="pt-BR"/>
              </w:rPr>
              <w:t xml:space="preserve"> </w:t>
            </w:r>
            <w:r w:rsidR="00986BDA" w:rsidRPr="00AA7944">
              <w:rPr>
                <w:rFonts w:eastAsia="Arial"/>
                <w:i/>
                <w:color w:val="000000" w:themeColor="text1"/>
                <w:sz w:val="28"/>
                <w:szCs w:val="28"/>
                <w:lang w:val="pt-BR"/>
              </w:rPr>
              <w:t xml:space="preserve">    </w:t>
            </w:r>
            <w:r w:rsidR="00C93962" w:rsidRPr="00AA7944">
              <w:rPr>
                <w:rFonts w:eastAsia="Arial"/>
                <w:i/>
                <w:color w:val="000000" w:themeColor="text1"/>
                <w:sz w:val="28"/>
                <w:szCs w:val="28"/>
                <w:lang w:val="pt-BR"/>
              </w:rPr>
              <w:t xml:space="preserve"> </w:t>
            </w:r>
            <w:r w:rsidR="00B36DD9" w:rsidRPr="00AA7944">
              <w:rPr>
                <w:rFonts w:eastAsia="Arial"/>
                <w:i/>
                <w:color w:val="000000" w:themeColor="text1"/>
                <w:sz w:val="28"/>
                <w:szCs w:val="28"/>
                <w:lang w:val="pt-BR"/>
              </w:rPr>
              <w:t xml:space="preserve">tháng </w:t>
            </w:r>
            <w:r w:rsidR="00881144" w:rsidRPr="00AA7944">
              <w:rPr>
                <w:rFonts w:eastAsia="Arial"/>
                <w:i/>
                <w:color w:val="000000" w:themeColor="text1"/>
                <w:sz w:val="28"/>
                <w:szCs w:val="28"/>
                <w:lang w:val="pt-BR"/>
              </w:rPr>
              <w:t xml:space="preserve">    </w:t>
            </w:r>
            <w:r w:rsidR="00B36DD9" w:rsidRPr="00AA7944">
              <w:rPr>
                <w:rFonts w:eastAsia="Arial"/>
                <w:i/>
                <w:color w:val="000000" w:themeColor="text1"/>
                <w:sz w:val="28"/>
                <w:szCs w:val="28"/>
                <w:lang w:val="pt-BR"/>
              </w:rPr>
              <w:t xml:space="preserve"> năm 202</w:t>
            </w:r>
            <w:r w:rsidR="00C36AA8" w:rsidRPr="00AA7944">
              <w:rPr>
                <w:rFonts w:eastAsia="Arial"/>
                <w:i/>
                <w:color w:val="000000" w:themeColor="text1"/>
                <w:sz w:val="28"/>
                <w:szCs w:val="28"/>
                <w:lang w:val="pt-BR"/>
              </w:rPr>
              <w:t>6</w:t>
            </w:r>
          </w:p>
        </w:tc>
      </w:tr>
    </w:tbl>
    <w:p w14:paraId="5EA671CC" w14:textId="77777777" w:rsidR="00052B34" w:rsidRPr="00AA7944" w:rsidRDefault="00052B34" w:rsidP="004F42F1">
      <w:pPr>
        <w:widowControl w:val="0"/>
        <w:jc w:val="center"/>
        <w:rPr>
          <w:rFonts w:eastAsia="Arial"/>
          <w:b/>
          <w:color w:val="000000" w:themeColor="text1"/>
          <w:sz w:val="28"/>
          <w:szCs w:val="28"/>
        </w:rPr>
      </w:pPr>
    </w:p>
    <w:p w14:paraId="5FF20AFB" w14:textId="77777777" w:rsidR="0063524A" w:rsidRPr="00AA7944" w:rsidRDefault="0063524A" w:rsidP="0063524A">
      <w:pPr>
        <w:jc w:val="center"/>
        <w:rPr>
          <w:color w:val="000000" w:themeColor="text1"/>
          <w:sz w:val="28"/>
          <w:szCs w:val="28"/>
        </w:rPr>
      </w:pPr>
      <w:r w:rsidRPr="00AA7944">
        <w:rPr>
          <w:b/>
          <w:bCs/>
          <w:color w:val="000000" w:themeColor="text1"/>
          <w:sz w:val="28"/>
          <w:szCs w:val="28"/>
        </w:rPr>
        <w:t>BÁO CÁO</w:t>
      </w:r>
    </w:p>
    <w:p w14:paraId="639C1AAB" w14:textId="790FC438" w:rsidR="0063524A" w:rsidRPr="00AA7944" w:rsidRDefault="0063524A" w:rsidP="0063524A">
      <w:pPr>
        <w:jc w:val="center"/>
        <w:rPr>
          <w:b/>
          <w:bCs/>
          <w:color w:val="000000" w:themeColor="text1"/>
          <w:sz w:val="28"/>
          <w:szCs w:val="28"/>
        </w:rPr>
      </w:pPr>
      <w:r w:rsidRPr="00AA7944">
        <w:rPr>
          <w:b/>
          <w:bCs/>
          <w:color w:val="000000" w:themeColor="text1"/>
          <w:sz w:val="28"/>
          <w:szCs w:val="28"/>
        </w:rPr>
        <w:t>Đánh giá thực trạng quan hệ xã hội có liên quan đến</w:t>
      </w:r>
      <w:r w:rsidR="001D7419" w:rsidRPr="00AA7944">
        <w:rPr>
          <w:b/>
          <w:bCs/>
          <w:color w:val="000000" w:themeColor="text1"/>
          <w:sz w:val="28"/>
          <w:szCs w:val="28"/>
        </w:rPr>
        <w:t xml:space="preserve"> </w:t>
      </w:r>
      <w:r w:rsidR="00CF2E37" w:rsidRPr="00AA7944">
        <w:rPr>
          <w:b/>
          <w:bCs/>
          <w:color w:val="000000" w:themeColor="text1"/>
          <w:sz w:val="28"/>
          <w:szCs w:val="28"/>
        </w:rPr>
        <w:t xml:space="preserve">dự thảo Nghị quyết quy định một số chính sách hỗ trợ phát triển khoa học, công nghệ, đổi mới sáng tạo và chuyển đổi số trên địa bàn tỉnh </w:t>
      </w:r>
      <w:r w:rsidR="00B04F64" w:rsidRPr="00AA7944">
        <w:rPr>
          <w:b/>
          <w:bCs/>
          <w:color w:val="000000" w:themeColor="text1"/>
          <w:sz w:val="28"/>
          <w:szCs w:val="28"/>
        </w:rPr>
        <w:t>T</w:t>
      </w:r>
      <w:r w:rsidR="00CF2E37" w:rsidRPr="00AA7944">
        <w:rPr>
          <w:b/>
          <w:bCs/>
          <w:color w:val="000000" w:themeColor="text1"/>
          <w:sz w:val="28"/>
          <w:szCs w:val="28"/>
        </w:rPr>
        <w:t>hái Nguyên đến năm 2030</w:t>
      </w:r>
    </w:p>
    <w:p w14:paraId="5277ACC2" w14:textId="0253F07F" w:rsidR="00CF2E37" w:rsidRPr="00AA7944" w:rsidRDefault="00CF2E37" w:rsidP="00CF2E37">
      <w:pPr>
        <w:jc w:val="center"/>
        <w:rPr>
          <w:noProof/>
          <w:color w:val="000000" w:themeColor="text1"/>
          <w:sz w:val="28"/>
          <w:szCs w:val="28"/>
        </w:rPr>
      </w:pPr>
      <w:r w:rsidRPr="00AA7944">
        <w:rPr>
          <w:noProof/>
          <w:color w:val="000000" w:themeColor="text1"/>
          <w:sz w:val="28"/>
          <w:szCs w:val="28"/>
        </w:rPr>
        <mc:AlternateContent>
          <mc:Choice Requires="wps">
            <w:drawing>
              <wp:anchor distT="0" distB="0" distL="114300" distR="114300" simplePos="0" relativeHeight="251663360" behindDoc="0" locked="0" layoutInCell="1" allowOverlap="1" wp14:anchorId="79C989A1" wp14:editId="1C3A72A1">
                <wp:simplePos x="0" y="0"/>
                <wp:positionH relativeFrom="column">
                  <wp:posOffset>1800225</wp:posOffset>
                </wp:positionH>
                <wp:positionV relativeFrom="paragraph">
                  <wp:posOffset>44450</wp:posOffset>
                </wp:positionV>
                <wp:extent cx="20421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42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230BC5A7"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75pt,3.5pt" to="302.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" strokecolor="black [3213]" strokeweight=".5pt">
                <v:stroke joinstyle="miter"/>
              </v:line>
            </w:pict>
          </mc:Fallback>
        </mc:AlternateContent>
      </w:r>
    </w:p>
    <w:p w14:paraId="0D64BA2F" w14:textId="3567815F" w:rsidR="0063524A" w:rsidRPr="00AA7944" w:rsidRDefault="0063524A" w:rsidP="0063524A">
      <w:pPr>
        <w:adjustRightInd w:val="0"/>
        <w:snapToGrid w:val="0"/>
        <w:spacing w:after="120"/>
        <w:ind w:firstLine="720"/>
        <w:jc w:val="both"/>
        <w:rPr>
          <w:color w:val="000000" w:themeColor="text1"/>
          <w:sz w:val="28"/>
          <w:szCs w:val="28"/>
        </w:rPr>
      </w:pPr>
      <w:r w:rsidRPr="00AA7944">
        <w:rPr>
          <w:color w:val="000000" w:themeColor="text1"/>
          <w:sz w:val="28"/>
          <w:szCs w:val="28"/>
        </w:rPr>
        <w:t>Thực hiện quy định của Luật Ban hành văn bản quy phạm pháp luật,</w:t>
      </w:r>
      <w:r w:rsidR="00975F33" w:rsidRPr="00AA7944">
        <w:rPr>
          <w:color w:val="000000" w:themeColor="text1"/>
          <w:sz w:val="28"/>
          <w:szCs w:val="28"/>
        </w:rPr>
        <w:t xml:space="preserve"> Sở Khoa học và công nghệ</w:t>
      </w:r>
      <w:r w:rsidRPr="00AA7944">
        <w:rPr>
          <w:color w:val="000000" w:themeColor="text1"/>
          <w:sz w:val="28"/>
          <w:szCs w:val="28"/>
        </w:rPr>
        <w:t xml:space="preserve"> đã tiến hành đánh giá thực trạng quan hệ xã hội có liên quan đến </w:t>
      </w:r>
      <w:r w:rsidR="00975F33" w:rsidRPr="00AA7944">
        <w:rPr>
          <w:color w:val="000000" w:themeColor="text1"/>
          <w:sz w:val="28"/>
          <w:szCs w:val="28"/>
        </w:rPr>
        <w:t>dự thảo Nghị quyết quy định một số chính sách hỗ trợ phát triển khoa học, công nghệ, đổi mới sáng tạo và chuyển đổi số</w:t>
      </w:r>
      <w:r w:rsidR="00B04F64" w:rsidRPr="00AA7944">
        <w:rPr>
          <w:color w:val="000000" w:themeColor="text1"/>
          <w:sz w:val="28"/>
          <w:szCs w:val="28"/>
        </w:rPr>
        <w:t xml:space="preserve"> trên địa bàn tỉnh Thái Nguyên đến năm 2030. </w:t>
      </w:r>
      <w:r w:rsidRPr="00AA7944">
        <w:rPr>
          <w:color w:val="000000" w:themeColor="text1"/>
          <w:sz w:val="28"/>
          <w:szCs w:val="28"/>
        </w:rPr>
        <w:t>Kết quả như sau:</w:t>
      </w:r>
    </w:p>
    <w:p w14:paraId="6C474D40" w14:textId="77777777" w:rsidR="0063524A" w:rsidRPr="00AA7944" w:rsidRDefault="0063524A" w:rsidP="002C50D1">
      <w:pPr>
        <w:adjustRightInd w:val="0"/>
        <w:snapToGrid w:val="0"/>
        <w:spacing w:before="60" w:after="60"/>
        <w:ind w:firstLine="720"/>
        <w:jc w:val="both"/>
        <w:rPr>
          <w:color w:val="000000" w:themeColor="text1"/>
          <w:sz w:val="28"/>
          <w:szCs w:val="28"/>
        </w:rPr>
      </w:pPr>
      <w:r w:rsidRPr="00AA7944">
        <w:rPr>
          <w:b/>
          <w:bCs/>
          <w:color w:val="000000" w:themeColor="text1"/>
          <w:sz w:val="28"/>
          <w:szCs w:val="28"/>
        </w:rPr>
        <w:t>I. BỐI CẢNH THỰC HIỆN ĐÁNH GIÁ</w:t>
      </w:r>
    </w:p>
    <w:p w14:paraId="066B8897" w14:textId="5A715E5D" w:rsidR="0063524A" w:rsidRPr="00AA7944" w:rsidRDefault="0063524A" w:rsidP="002C50D1">
      <w:pPr>
        <w:adjustRightInd w:val="0"/>
        <w:snapToGrid w:val="0"/>
        <w:spacing w:before="60" w:after="60"/>
        <w:ind w:firstLine="720"/>
        <w:jc w:val="both"/>
        <w:rPr>
          <w:b/>
          <w:bCs/>
          <w:color w:val="000000" w:themeColor="text1"/>
          <w:sz w:val="28"/>
          <w:szCs w:val="28"/>
        </w:rPr>
      </w:pPr>
      <w:bookmarkStart w:id="0" w:name="bookmark1243"/>
      <w:bookmarkEnd w:id="0"/>
      <w:r w:rsidRPr="00AA7944">
        <w:rPr>
          <w:b/>
          <w:bCs/>
          <w:color w:val="000000" w:themeColor="text1"/>
          <w:sz w:val="28"/>
          <w:szCs w:val="28"/>
        </w:rPr>
        <w:t>1. Bối cảnh trong nước và quốc tế liên quan đến các quan hệ xã hộ</w:t>
      </w:r>
      <w:r w:rsidR="001E2E2A" w:rsidRPr="00AA7944">
        <w:rPr>
          <w:b/>
          <w:bCs/>
          <w:color w:val="000000" w:themeColor="text1"/>
          <w:sz w:val="28"/>
          <w:szCs w:val="28"/>
        </w:rPr>
        <w:t>i</w:t>
      </w:r>
    </w:p>
    <w:p w14:paraId="5F3DAC2C" w14:textId="77777777" w:rsidR="0005774E" w:rsidRPr="00AA7944" w:rsidRDefault="0005774E" w:rsidP="002C50D1">
      <w:pPr>
        <w:pStyle w:val="NormalWeb"/>
        <w:spacing w:before="60" w:beforeAutospacing="0" w:after="60" w:afterAutospacing="0"/>
        <w:ind w:firstLine="720"/>
        <w:jc w:val="both"/>
        <w:rPr>
          <w:b/>
          <w:color w:val="000000" w:themeColor="text1"/>
          <w:sz w:val="28"/>
          <w:szCs w:val="28"/>
        </w:rPr>
      </w:pPr>
      <w:r w:rsidRPr="00AA7944">
        <w:rPr>
          <w:b/>
          <w:color w:val="000000" w:themeColor="text1"/>
          <w:sz w:val="28"/>
          <w:szCs w:val="28"/>
        </w:rPr>
        <w:t>1.1. Bối cảnh quốc tế</w:t>
      </w:r>
    </w:p>
    <w:p w14:paraId="2D39E546" w14:textId="77777777" w:rsidR="000E171E" w:rsidRPr="00AA7944" w:rsidRDefault="000E171E" w:rsidP="002C50D1">
      <w:pPr>
        <w:pStyle w:val="pdq2pgselectionanchorcontainer"/>
        <w:spacing w:before="60" w:beforeAutospacing="0" w:after="60" w:afterAutospacing="0"/>
        <w:ind w:firstLine="709"/>
        <w:jc w:val="both"/>
        <w:rPr>
          <w:color w:val="000000" w:themeColor="text1"/>
          <w:sz w:val="28"/>
          <w:szCs w:val="28"/>
        </w:rPr>
      </w:pPr>
      <w:r w:rsidRPr="00AA7944">
        <w:rPr>
          <w:color w:val="000000" w:themeColor="text1"/>
          <w:sz w:val="28"/>
          <w:szCs w:val="28"/>
        </w:rPr>
        <w:t>Cuộc Cách mạng công nghiệp lần thứ tư, cùng với sự phát triển nhanh của trí tuệ nhân tạo (AI), dữ liệu lớn (Big Data), Internet vạn vật (IoT), điện toán đám mây, công nghệ bán dẫn và các công nghệ số mới đang làm thay đổi sâu sắc phương thức sản xuất, kinh doanh, quản trị và cung cấp dịch vụ công trên phạm vi toàn cầu. Khoa học, công nghệ, đổi mới sáng tạo và chuyển đổi số đã trở thành động lực chủ yếu thúc đẩy tăng trưởng kinh tế, nâng cao năng suất lao động và năng lực cạnh tranh quốc gia.</w:t>
      </w:r>
    </w:p>
    <w:p w14:paraId="211D6E32" w14:textId="77777777" w:rsidR="000E171E" w:rsidRPr="00AA7944" w:rsidRDefault="000E171E" w:rsidP="002C50D1">
      <w:pPr>
        <w:pStyle w:val="NormalWeb"/>
        <w:spacing w:before="60" w:beforeAutospacing="0" w:after="60" w:afterAutospacing="0"/>
        <w:ind w:firstLine="709"/>
        <w:jc w:val="both"/>
        <w:rPr>
          <w:color w:val="000000" w:themeColor="text1"/>
          <w:sz w:val="28"/>
          <w:szCs w:val="28"/>
        </w:rPr>
      </w:pPr>
      <w:r w:rsidRPr="00AA7944">
        <w:rPr>
          <w:color w:val="000000" w:themeColor="text1"/>
          <w:sz w:val="28"/>
          <w:szCs w:val="28"/>
        </w:rPr>
        <w:t>Xu hướng phát triển kinh tế dựa trên tri thức và đổi mới sáng tạo làm gia tăng các quan hệ xã hội liên quan đến nghiên cứu khoa học, chuyển giao công nghệ, sở hữu trí tuệ, khởi nghiệp sáng tạo, thương mại hóa kết quả nghiên cứu và thu hút nguồn nhân lực chất lượng cao. Trong đó, tài sản trí tuệ ngày càng trở thành tài sản có giá trị lớn của doanh nghiệp; đổi mới công nghệ và chuyển đổi số trở thành điều kiện quan trọng để doanh nghiệp tham gia chuỗi giá trị toàn cầu.</w:t>
      </w:r>
    </w:p>
    <w:p w14:paraId="40628A19" w14:textId="63D0D04D" w:rsidR="000E171E" w:rsidRPr="00AA7944" w:rsidRDefault="000E171E" w:rsidP="002C50D1">
      <w:pPr>
        <w:pStyle w:val="NormalWeb"/>
        <w:spacing w:before="60" w:beforeAutospacing="0" w:after="60" w:afterAutospacing="0"/>
        <w:ind w:firstLine="709"/>
        <w:jc w:val="both"/>
        <w:rPr>
          <w:color w:val="000000" w:themeColor="text1"/>
          <w:sz w:val="28"/>
          <w:szCs w:val="28"/>
        </w:rPr>
      </w:pPr>
      <w:r w:rsidRPr="00AA7944">
        <w:rPr>
          <w:color w:val="000000" w:themeColor="text1"/>
          <w:sz w:val="28"/>
          <w:szCs w:val="28"/>
        </w:rPr>
        <w:t>Bên cạnh đó, các quốc gia đều tăng cường đầu tư cho hệ sinh thái đổi mới sáng tạo, phát triển doanh nghiệp khoa học và công nghệ, doanh nghiệp khởi nghiệp sáng tạo, đồng thời ban hành nhiều chính sách ưu đãi để thu hút chuyên gia, nhà khoa học và thúc đẩy thương mại hóa kết quả nghiên cứu. Tuy nhiên, quá trình này cũng đặt ra nhiều thách thức đối với các địa phương đang phát triển như chi phí đổi mới công nghệ lớn, khoảng cách về trình độ công nghệ giữa các doanh nghiệp, thiếu nguồn nhân lực chất lượng cao, yêu cầu ngày càng cao về bảo hộ quyền sở hữu trí tuệ và khả năng cạnh tranh trong môi trường số. Vì vậy, nhiều quốc gia và địa phương đã lựa chọn giải pháp ban hành các chính sách hỗ trợ trực tiếp nhằm giảm chi phí đầu tư đổi mới sáng tạo, khuyến khích doanh nghiệp nghiên cứu, ứng dụng và chuyển giao công nghệ.</w:t>
      </w:r>
    </w:p>
    <w:p w14:paraId="456E428C" w14:textId="1F58C663" w:rsidR="0005774E" w:rsidRPr="00AA7944" w:rsidRDefault="000E171E" w:rsidP="002C50D1">
      <w:pPr>
        <w:pStyle w:val="NormalWeb"/>
        <w:spacing w:before="60" w:beforeAutospacing="0" w:after="60" w:afterAutospacing="0"/>
        <w:ind w:firstLine="709"/>
        <w:jc w:val="both"/>
        <w:rPr>
          <w:b/>
          <w:bCs/>
          <w:color w:val="000000" w:themeColor="text1"/>
          <w:sz w:val="28"/>
          <w:szCs w:val="28"/>
        </w:rPr>
      </w:pPr>
      <w:r w:rsidRPr="00AA7944">
        <w:rPr>
          <w:b/>
          <w:bCs/>
          <w:color w:val="000000" w:themeColor="text1"/>
          <w:sz w:val="28"/>
          <w:szCs w:val="28"/>
        </w:rPr>
        <w:t xml:space="preserve"> </w:t>
      </w:r>
      <w:r w:rsidR="0005774E" w:rsidRPr="00AA7944">
        <w:rPr>
          <w:b/>
          <w:bCs/>
          <w:color w:val="000000" w:themeColor="text1"/>
          <w:sz w:val="28"/>
          <w:szCs w:val="28"/>
        </w:rPr>
        <w:t>1.2. Bối cảnh trong nước</w:t>
      </w:r>
    </w:p>
    <w:p w14:paraId="7F40CB87" w14:textId="710F415B" w:rsidR="000E171E" w:rsidRPr="00AA7944" w:rsidRDefault="000E171E" w:rsidP="002C50D1">
      <w:pPr>
        <w:spacing w:before="60" w:after="60"/>
        <w:ind w:firstLine="709"/>
        <w:jc w:val="both"/>
        <w:rPr>
          <w:color w:val="000000" w:themeColor="text1"/>
          <w:sz w:val="28"/>
          <w:szCs w:val="28"/>
        </w:rPr>
      </w:pPr>
      <w:r w:rsidRPr="00AA7944">
        <w:rPr>
          <w:color w:val="000000" w:themeColor="text1"/>
          <w:sz w:val="28"/>
          <w:szCs w:val="28"/>
        </w:rPr>
        <w:lastRenderedPageBreak/>
        <w:t xml:space="preserve">Đảng và Nhà nước xác định phát triển khoa học, công nghệ, đổi mới sáng tạo và chuyển đổi số là động lực quan trọng để thực hiện mô hình tăng trưởng mới, nâng cao năng suất lao động, chất lượng tăng trưởng và năng lực cạnh tranh của nền kinh tế. Nhiều chủ trương lớn như: </w:t>
      </w:r>
      <w:r w:rsidRPr="00AA7944">
        <w:rPr>
          <w:rFonts w:eastAsia="Arial"/>
          <w:bCs/>
          <w:color w:val="000000" w:themeColor="text1"/>
          <w:spacing w:val="-2"/>
          <w:sz w:val="28"/>
          <w:szCs w:val="28"/>
        </w:rPr>
        <w:t>Nghị quyết số 52-NQ/TW ngày 27/9/2019 của Bộ Chính trị về một số chủ trương chính sách chủ động tham gia cuộc cách mạng công nghiệp lần thứ tư; 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w:t>
      </w:r>
      <w:r w:rsidRPr="00AA7944">
        <w:rPr>
          <w:color w:val="000000" w:themeColor="text1"/>
          <w:sz w:val="28"/>
          <w:szCs w:val="28"/>
        </w:rPr>
        <w:t xml:space="preserve"> Nghị quyết số 57-NQ/TW, Nghị quyết số 68-NQ/TW và hệ thống pháp luật mới về khoa học, công nghệ, đổi mới sáng tạo, chuyển đổi số đã tạo khuôn khổ pháp lý tương đối đồng bộ để thúc đẩy phát triển lĩnh vực này. </w:t>
      </w:r>
    </w:p>
    <w:p w14:paraId="73CCF79C" w14:textId="05BE0AEF" w:rsidR="000E171E" w:rsidRPr="00AA7944" w:rsidRDefault="000E171E" w:rsidP="002C50D1">
      <w:pPr>
        <w:spacing w:before="60" w:after="60"/>
        <w:ind w:firstLine="709"/>
        <w:jc w:val="both"/>
        <w:rPr>
          <w:color w:val="000000" w:themeColor="text1"/>
          <w:sz w:val="28"/>
          <w:szCs w:val="28"/>
        </w:rPr>
      </w:pPr>
      <w:r w:rsidRPr="00AA7944">
        <w:rPr>
          <w:color w:val="000000" w:themeColor="text1"/>
          <w:sz w:val="28"/>
          <w:szCs w:val="28"/>
        </w:rPr>
        <w:t>Thực tiễn cho thấy số lượng doanh nghiệp quan tâm đến đổi mới công nghệ, chuyển đổi số và hoạt động sở hữu trí tuệ ngày càng tăng; hệ sinh thái khởi nghiệp sáng tạo từng bước được hình thành và phát triển; nhiều kết quả nghiên cứu khoa học đã được ứng dụng vào sản xuất và đời sống. Tuy nhiên, việc thương mại hóa kết quả nghiên cứu còn hạn chế; số lượng doanh nghiệp khoa học và công nghệ, doanh nghiệp khởi nghiệp sáng tạo còn ít; hoạt động chuyển giao công nghệ, đổi mới công nghệ chưa tương xứng với nhu cầu; năng lực hấp thụ công nghệ của doanh nghiệp nhỏ và vừa còn thấp; nguồn nhân lực khoa học và công nghệ chất lượng cao còn thiếu; nhiều địa phương chưa có cơ chế hỗ trợ đủ mạnh để thúc đẩy phát triển hệ sinh thái đổi mới sáng tạo.</w:t>
      </w:r>
    </w:p>
    <w:p w14:paraId="2BBF9916" w14:textId="30945042" w:rsidR="000E171E" w:rsidRPr="00AA7944" w:rsidRDefault="000E171E" w:rsidP="002C50D1">
      <w:pPr>
        <w:spacing w:before="60" w:after="60"/>
        <w:ind w:firstLine="709"/>
        <w:jc w:val="both"/>
        <w:rPr>
          <w:color w:val="000000" w:themeColor="text1"/>
          <w:sz w:val="28"/>
          <w:szCs w:val="28"/>
        </w:rPr>
      </w:pPr>
      <w:r w:rsidRPr="00AA7944">
        <w:rPr>
          <w:color w:val="000000" w:themeColor="text1"/>
          <w:sz w:val="28"/>
          <w:szCs w:val="28"/>
        </w:rPr>
        <w:t>Mặc dù Trung ương đã ban hành nhiều chính sách hỗ trợ, song phần lớn mới quy định khung hoặc giao địa phương quyết định mức hỗ trợ cụ thể theo điều kiện thực tế; nhiều nội dung như hỗ trợ thương mại hóa kết quả nghiên cứu, hỗ trợ nhân rộng mô hình khoa học và công nghệ, hỗ trợ doanh nghiệp khoa học và công nghệ, doanh nghiệp khởi nghiệp sáng tạo, hỗ trợ chuyển giao công nghệ và hoạt động của Tổ công nghệ số cộng đồng chưa được cụ thể hóa đầy đủ ở cấp địa phương. Điều này cho thấy dự cần thiết ban hành chính sách đặc thù phù hợp với điều kiện phát triển của từng tỉnh.</w:t>
      </w:r>
    </w:p>
    <w:p w14:paraId="4489B1A2" w14:textId="77777777" w:rsidR="0005774E" w:rsidRPr="00AA7944" w:rsidRDefault="0005774E" w:rsidP="002C50D1">
      <w:pPr>
        <w:spacing w:before="60" w:after="60"/>
        <w:ind w:firstLine="709"/>
        <w:jc w:val="both"/>
        <w:outlineLvl w:val="3"/>
        <w:rPr>
          <w:rFonts w:eastAsia="Times New Roman"/>
          <w:b/>
          <w:bCs/>
          <w:color w:val="000000" w:themeColor="text1"/>
          <w:sz w:val="28"/>
          <w:szCs w:val="28"/>
        </w:rPr>
      </w:pPr>
      <w:r w:rsidRPr="00AA7944">
        <w:rPr>
          <w:rFonts w:eastAsia="Times New Roman"/>
          <w:b/>
          <w:bCs/>
          <w:color w:val="000000" w:themeColor="text1"/>
          <w:sz w:val="28"/>
          <w:szCs w:val="28"/>
        </w:rPr>
        <w:t>1.3. Bối cảnh tại tỉnh Thái Nguyên</w:t>
      </w:r>
    </w:p>
    <w:p w14:paraId="72807F4C" w14:textId="56DF6F58" w:rsidR="000E171E" w:rsidRPr="00AA7944" w:rsidRDefault="000E171E" w:rsidP="002C50D1">
      <w:pPr>
        <w:spacing w:before="60" w:after="60"/>
        <w:ind w:firstLine="709"/>
        <w:jc w:val="both"/>
        <w:rPr>
          <w:color w:val="000000" w:themeColor="text1"/>
          <w:sz w:val="28"/>
          <w:szCs w:val="28"/>
        </w:rPr>
      </w:pPr>
      <w:r w:rsidRPr="00AA7944">
        <w:rPr>
          <w:color w:val="000000" w:themeColor="text1"/>
          <w:sz w:val="28"/>
          <w:szCs w:val="28"/>
        </w:rPr>
        <w:t>Thái Nguyên là trung tâm công nghiệp, giáo dục và nghiên cứu khoa học của vùng Trung du và miền núi phía Bắc, có Đại học Thái Nguyên và hệ thống các trường thành viên, trường đại học, viện nghiên cứu, doanh nghiệp sản xuất công nghiệp quy mô lớn cùng hệ thống doanh nghiệp nhỏ và vừa, hợp tác xã và các sản phẩm đặc trưng có tiềm năng phát triển tài sản trí tuệ. Đây là điều kiện thuận lợi để phát triển khoa học, công nghệ, đổi mới sáng tạo và chuyển đổi số.</w:t>
      </w:r>
    </w:p>
    <w:p w14:paraId="46A083BD" w14:textId="75E89E4E" w:rsidR="000E171E" w:rsidRPr="00AA7944" w:rsidRDefault="000E171E" w:rsidP="002C50D1">
      <w:pPr>
        <w:spacing w:before="60" w:after="60"/>
        <w:ind w:firstLine="709"/>
        <w:jc w:val="both"/>
        <w:rPr>
          <w:color w:val="000000" w:themeColor="text1"/>
          <w:sz w:val="28"/>
          <w:szCs w:val="28"/>
        </w:rPr>
      </w:pPr>
      <w:r w:rsidRPr="00AA7944">
        <w:rPr>
          <w:color w:val="000000" w:themeColor="text1"/>
          <w:sz w:val="28"/>
          <w:szCs w:val="28"/>
        </w:rPr>
        <w:t xml:space="preserve">Trong những năm qua, tỉnh đã quan tâm đầu tư cho hoạt động khoa học, công nghệ, đổi mới sáng tạo và chuyển đổi số, phát triển hệ sinh thái khởi nghiệp sáng tạo và triển khai nhiều nhiệm vụ nghiên cứu ứng dụng. Tuy nhiên, các quan hệ xã hội trong lĩnh vực này vẫn còn nhiều hạn chế: số lượng doanh nghiệp khoa học và công nghệ, doanh nghiệp khởi nghiệp sáng tạo còn ít; hoạt động chuyển giao công nghệ và đổi mới công nghệ </w:t>
      </w:r>
      <w:r w:rsidR="00952E9D" w:rsidRPr="00AA7944">
        <w:rPr>
          <w:color w:val="000000" w:themeColor="text1"/>
          <w:sz w:val="28"/>
          <w:szCs w:val="28"/>
        </w:rPr>
        <w:t>còn hạn chế</w:t>
      </w:r>
      <w:r w:rsidRPr="00AA7944">
        <w:rPr>
          <w:color w:val="000000" w:themeColor="text1"/>
          <w:sz w:val="28"/>
          <w:szCs w:val="28"/>
        </w:rPr>
        <w:t xml:space="preserve">; kết quả nghiên cứu được thương mại hóa và nhân rộng chưa nhiều; doanh nghiệp còn gặp khó khăn trong tiếp cận công nghệ, xác lập </w:t>
      </w:r>
      <w:r w:rsidRPr="00AA7944">
        <w:rPr>
          <w:color w:val="000000" w:themeColor="text1"/>
          <w:sz w:val="28"/>
          <w:szCs w:val="28"/>
        </w:rPr>
        <w:lastRenderedPageBreak/>
        <w:t xml:space="preserve">và khai thác tài sản trí tuệ; thiếu chuyên gia trình độ cao tham gia các nhiệm vụ khoa học và công nghệ; Tổ công nghệ số cộng đồng đã được thành lập nhưng chủ yếu hoạt động trên tinh thần tự nguyện, chưa có cơ chế hỗ trợ ổn định. </w:t>
      </w:r>
    </w:p>
    <w:p w14:paraId="61F921A6" w14:textId="2329A9DE" w:rsidR="000E171E" w:rsidRPr="00AA7944" w:rsidRDefault="000E171E" w:rsidP="002C50D1">
      <w:pPr>
        <w:spacing w:before="60" w:after="60"/>
        <w:ind w:firstLine="709"/>
        <w:jc w:val="both"/>
        <w:rPr>
          <w:color w:val="000000" w:themeColor="text1"/>
          <w:sz w:val="28"/>
          <w:szCs w:val="28"/>
        </w:rPr>
      </w:pPr>
      <w:r w:rsidRPr="00AA7944">
        <w:rPr>
          <w:color w:val="000000" w:themeColor="text1"/>
          <w:sz w:val="28"/>
          <w:szCs w:val="28"/>
        </w:rPr>
        <w:t>Trong bối cảnh thực hiện Nghị quyết số 57-NQ/TW, Đề án số 22-ĐA/TU của Tỉnh ủy về phát triển khoa học, công nghệ, đổi mới sáng tạo và chuyển đổi số giai đoạn 2026-2030, yêu cầu đặt ra là phải hoàn thiện cơ chế, chính sách nhằm khuyến khích doanh nghiệp đầu tư đổi mới công nghệ, phát triển doanh nghiệp khoa học và công nghệ, thúc đẩy khởi nghiệp sáng tạo, thương mại hóa kết quả nghiên cứu, thu hút chuyên gia và nâng cao hiệu quả chuyển đổi số trên địa bàn tỉnh.</w:t>
      </w:r>
    </w:p>
    <w:p w14:paraId="1A1AA8C3" w14:textId="77777777" w:rsidR="0005774E" w:rsidRPr="00AA7944" w:rsidRDefault="0005774E" w:rsidP="002C50D1">
      <w:pPr>
        <w:spacing w:before="60" w:after="60"/>
        <w:ind w:firstLine="709"/>
        <w:jc w:val="both"/>
        <w:outlineLvl w:val="3"/>
        <w:rPr>
          <w:rFonts w:eastAsia="Times New Roman"/>
          <w:b/>
          <w:bCs/>
          <w:color w:val="000000" w:themeColor="text1"/>
          <w:sz w:val="28"/>
          <w:szCs w:val="28"/>
        </w:rPr>
      </w:pPr>
      <w:r w:rsidRPr="00AA7944">
        <w:rPr>
          <w:rFonts w:eastAsia="Times New Roman"/>
          <w:b/>
          <w:bCs/>
          <w:color w:val="000000" w:themeColor="text1"/>
          <w:sz w:val="28"/>
          <w:szCs w:val="28"/>
        </w:rPr>
        <w:t>1.4. Đánh giá chung về bối cảnh</w:t>
      </w:r>
    </w:p>
    <w:p w14:paraId="70705DD8" w14:textId="77777777" w:rsidR="000E171E" w:rsidRPr="00AA7944" w:rsidRDefault="000E171E" w:rsidP="002C50D1">
      <w:pPr>
        <w:spacing w:before="60" w:after="60"/>
        <w:ind w:firstLine="709"/>
        <w:jc w:val="both"/>
        <w:rPr>
          <w:color w:val="000000" w:themeColor="text1"/>
          <w:sz w:val="28"/>
          <w:szCs w:val="28"/>
        </w:rPr>
      </w:pPr>
      <w:r w:rsidRPr="00AA7944">
        <w:rPr>
          <w:color w:val="000000" w:themeColor="text1"/>
          <w:sz w:val="28"/>
          <w:szCs w:val="28"/>
        </w:rPr>
        <w:t>Bối cảnh quốc tế, trong nước và của tỉnh Thái Nguyên đều cho thấy khoa học, công nghệ, đổi mới sáng tạo và chuyển đổi số đang trở thành nền tảng quan trọng của phát triển kinh tế - xã hội và năng lực cạnh tranh. Các quan hệ xã hội trong các lĩnh vực sở hữu trí tuệ, chuyển giao công nghệ, đổi mới công nghệ, phát triển doanh nghiệp khoa học và công nghệ, khởi nghiệp sáng tạo, thương mại hóa và nhân rộng kết quả nghiên cứu, thu hút chuyên gia khoa học và công nghệ, phát triển cộng đồng số ngày càng đa dạng và phát sinh nhiều yêu cầu mới.</w:t>
      </w:r>
    </w:p>
    <w:p w14:paraId="53665921" w14:textId="57077CC4" w:rsidR="000E171E" w:rsidRPr="00AA7944" w:rsidRDefault="000E171E" w:rsidP="002C50D1">
      <w:pPr>
        <w:spacing w:before="60" w:after="60"/>
        <w:ind w:firstLine="709"/>
        <w:jc w:val="both"/>
        <w:rPr>
          <w:color w:val="000000" w:themeColor="text1"/>
          <w:sz w:val="28"/>
          <w:szCs w:val="28"/>
        </w:rPr>
      </w:pPr>
      <w:r w:rsidRPr="00AA7944">
        <w:rPr>
          <w:color w:val="000000" w:themeColor="text1"/>
          <w:sz w:val="28"/>
          <w:szCs w:val="28"/>
        </w:rPr>
        <w:t>Trong khi đó, cơ chế, chính sách hiện hành vẫn còn khoảng trống hoặc chưa đủ mạnh để giải quyết những khó khăn, vướng mắc từ thực tiễn. Do đó, việc ban hành Nghị quyết quy định một số chính sách hỗ trợ phát triển khoa học, công nghệ, đổi mới sáng tạo và chuyển đổi số trên địa bàn tỉnh Thái Nguyên đến năm 2030 là cần thiết nhằm hoàn thiện các quan hệ xã hội phát sinh, cụ thể hóa chủ trương của Đảng, chính sách của Nhà nước, tạo động lực thúc đẩy phát triển khoa học, công nghệ, đổi mới sáng tạo và chuyển đổi số, góp phần thực hiện mục tiêu tăng trưởng kinh tế và phát triển bền vững của tỉnh.</w:t>
      </w:r>
    </w:p>
    <w:p w14:paraId="6663B18A" w14:textId="77777777" w:rsidR="0063524A" w:rsidRPr="00AA7944" w:rsidRDefault="0063524A" w:rsidP="002C50D1">
      <w:pPr>
        <w:adjustRightInd w:val="0"/>
        <w:snapToGrid w:val="0"/>
        <w:spacing w:before="60" w:after="60"/>
        <w:ind w:firstLine="720"/>
        <w:jc w:val="both"/>
        <w:rPr>
          <w:b/>
          <w:bCs/>
          <w:color w:val="000000" w:themeColor="text1"/>
          <w:sz w:val="28"/>
          <w:szCs w:val="28"/>
        </w:rPr>
      </w:pPr>
      <w:bookmarkStart w:id="1" w:name="bookmark1244"/>
      <w:bookmarkEnd w:id="1"/>
      <w:r w:rsidRPr="00AA7944">
        <w:rPr>
          <w:b/>
          <w:bCs/>
          <w:color w:val="000000" w:themeColor="text1"/>
          <w:sz w:val="28"/>
          <w:szCs w:val="28"/>
        </w:rPr>
        <w:t>2.</w:t>
      </w:r>
      <w:r w:rsidRPr="00AA7944">
        <w:rPr>
          <w:color w:val="000000" w:themeColor="text1"/>
          <w:sz w:val="28"/>
          <w:szCs w:val="28"/>
        </w:rPr>
        <w:t xml:space="preserve"> </w:t>
      </w:r>
      <w:r w:rsidRPr="00AA7944">
        <w:rPr>
          <w:b/>
          <w:bCs/>
          <w:color w:val="000000" w:themeColor="text1"/>
          <w:sz w:val="28"/>
          <w:szCs w:val="28"/>
        </w:rPr>
        <w:t>Các chủ trương, đường lối của Đảng, chính sách của Nhà nước liên quan đến quan hệ xã hội</w:t>
      </w:r>
    </w:p>
    <w:p w14:paraId="2A61D250" w14:textId="1D213505" w:rsidR="00FC61D3" w:rsidRPr="00AA7944" w:rsidRDefault="00FC61D3" w:rsidP="002C50D1">
      <w:pPr>
        <w:spacing w:before="60" w:after="60"/>
        <w:ind w:firstLine="709"/>
        <w:jc w:val="both"/>
        <w:rPr>
          <w:color w:val="000000" w:themeColor="text1"/>
          <w:sz w:val="28"/>
          <w:szCs w:val="28"/>
        </w:rPr>
      </w:pPr>
      <w:r w:rsidRPr="00AA7944">
        <w:rPr>
          <w:color w:val="000000" w:themeColor="text1"/>
          <w:sz w:val="28"/>
          <w:szCs w:val="28"/>
        </w:rPr>
        <w:t xml:space="preserve">Trong thời gian qua, Đảng và Nhà nước đã ban hành nhiều chủ trương, chính sách quan trọng nhằm thúc đẩy phát triển khoa học, công nghệ, đổi mới sáng tạo và chuyển đổi số, xác định đây là động lực then chốt để phát triển lực lượng sản xuất mới, nâng cao năng suất lao động, năng lực cạnh tranh và thúc đẩy tăng trưởng kinh tế nhanh, bền vững. Tiêu biểu là Nghị quyết số 52-NQ/TW ngày 27/9/2019 của Bộ Chính trị về một số chủ trương, chính sách chủ động tham gia cuộc Cách mạng công nghiệp lần thứ tư; Kết luận số 69-KL/TW ngày 11/01/2024 của Bộ Chính trị về tiếp tục thực hiện Nghị quyết số 20-NQ/TW; đặc biệt là Nghị quyết số 57-NQ/TW ngày 22/12/2024 của Bộ Chính trị về đột phá phát triển khoa học, công nghệ, đổi mới sáng tạo và chuyển đổi số quốc gia. Nghị quyết số 57-NQ/TW xác định yêu cầu hoàn thiện thể chế, đổi mới cơ chế quản lý, phân cấp, phân quyền mạnh hơn cho địa phương; đơn giản hóa thủ tục hành chính; chấp nhận rủi ro trong hoạt động nghiên cứu và đổi mới sáng tạo; huy động hiệu quả các nguồn lực xã hội để phát triển khoa học, công nghệ, đổi mới sáng tạo và chuyển đổi số. Bên cạnh đó, Nghị quyết số 68-NQ/TW ngày 04/5/2025 của Bộ Chính trị về phát triển kinh tế tư nhân tiếp tục khẳng </w:t>
      </w:r>
      <w:r w:rsidRPr="00AA7944">
        <w:rPr>
          <w:color w:val="000000" w:themeColor="text1"/>
          <w:sz w:val="28"/>
          <w:szCs w:val="28"/>
        </w:rPr>
        <w:lastRenderedPageBreak/>
        <w:t>định vai trò của doanh nghiệp là trung tâm của hệ sinh thái đổi mới sáng tạo và là động lực quan trọng của tăng trưởng kinh tế.</w:t>
      </w:r>
    </w:p>
    <w:p w14:paraId="05CE160A" w14:textId="3943E0E2" w:rsidR="00FC61D3" w:rsidRPr="00AA7944" w:rsidRDefault="00FC61D3" w:rsidP="002C50D1">
      <w:pPr>
        <w:spacing w:before="60" w:after="60"/>
        <w:ind w:firstLine="709"/>
        <w:jc w:val="both"/>
        <w:rPr>
          <w:color w:val="000000" w:themeColor="text1"/>
          <w:sz w:val="28"/>
          <w:szCs w:val="28"/>
        </w:rPr>
      </w:pPr>
      <w:r w:rsidRPr="00AA7944">
        <w:rPr>
          <w:color w:val="000000" w:themeColor="text1"/>
          <w:sz w:val="28"/>
          <w:szCs w:val="28"/>
        </w:rPr>
        <w:t>Để thể chế hóa các chủ trương của Đảng, Quốc hội và Chính phủ đã ban hành hệ thống pháp luật tương đối đồng bộ, gồm: Luật Khoa học, công nghệ và Đổi mới sáng tạo số 93/2025/QH15; Luật Chuyển giao công nghệ số 07/2017/QH14 được sửa đổi, bổ sung năm 2025; Luật Chuyển đổi số số 148/2025/QH15; Luật Sở hữu trí tuệ; Luật Hỗ trợ doanh nghiệp nhỏ và vừa; Luật Doanh nghiệp; Luật Ngân sách nhà nước cùng các nghị định hướng dẫn thi hành. Đồng thời, Luật Tổ chức chính quyền địa phương năm 2025 và Luật Ban hành văn bản quy phạm pháp luật năm 2025 quy định nhiệm vụ Hội đồng nhân dân cấp tỉnh ban hành các chính sách, biện pháp đặc thù nhằm phát triển kinh tế - xã hội, phù hợp với điều kiện thực tiễn của địa phương.</w:t>
      </w:r>
    </w:p>
    <w:p w14:paraId="4E304257" w14:textId="77777777" w:rsidR="00FC61D3" w:rsidRPr="00AA7944" w:rsidRDefault="00FC61D3" w:rsidP="002C50D1">
      <w:pPr>
        <w:spacing w:before="60" w:after="60"/>
        <w:ind w:firstLine="709"/>
        <w:jc w:val="both"/>
        <w:rPr>
          <w:color w:val="000000" w:themeColor="text1"/>
          <w:sz w:val="28"/>
          <w:szCs w:val="28"/>
        </w:rPr>
      </w:pPr>
      <w:r w:rsidRPr="00AA7944">
        <w:rPr>
          <w:color w:val="000000" w:themeColor="text1"/>
          <w:sz w:val="28"/>
          <w:szCs w:val="28"/>
        </w:rPr>
        <w:t>Đặc biệt, khoản 3 Điều 3 Thông tư số 39/2025/TT-BKHCN ngày 30/11/2025 của Bộ trưởng Bộ Khoa học và Công nghệ quy định căn cứ yêu cầu nhiệm vụ và điều kiện thực tế, Ủy ban nhân dân cấp tỉnh trình Hội đồng nhân dân cùng cấp quyết định các chế độ chi ngân sách đối với một số nhiệm vụ chi có tính chất đặc thù ở địa phương ngoài các nội dung, định mức chi do Trung ương quy định, bảo đảm phù hợp với khả năng cân đối ngân sách và quy định của pháp luật.</w:t>
      </w:r>
    </w:p>
    <w:p w14:paraId="2C6DF31A" w14:textId="77777777" w:rsidR="00FC61D3" w:rsidRPr="00AA7944" w:rsidRDefault="00FC61D3" w:rsidP="002C50D1">
      <w:pPr>
        <w:spacing w:before="60" w:after="60"/>
        <w:ind w:firstLine="709"/>
        <w:jc w:val="both"/>
        <w:rPr>
          <w:color w:val="000000" w:themeColor="text1"/>
          <w:sz w:val="28"/>
          <w:szCs w:val="28"/>
        </w:rPr>
      </w:pPr>
      <w:r w:rsidRPr="00AA7944">
        <w:rPr>
          <w:color w:val="000000" w:themeColor="text1"/>
          <w:sz w:val="28"/>
          <w:szCs w:val="28"/>
        </w:rPr>
        <w:t>Như vậy, chủ trương của Đảng và hệ thống pháp luật hiện hành đã xác lập đầy đủ định hướng và khung pháp lý cho việc phát triển khoa học, công nghệ, đổi mới sáng tạo và chuyển đổi số; đồng thời giao địa phương chủ động ban hành các chính sách phù hợp với điều kiện thực tiễn để thúc đẩy các quan hệ xã hội trong lĩnh vực này. Tuy nhiên, các quy định hiện hành chủ yếu mới mang tính nguyên tắc hoặc quy định khung; nhiều chính sách hỗ trợ còn phân tán, quy mô nhỏ, chưa cụ thể hóa cơ chế hỗ trợ trực tiếp đối với các hoạt động về sở hữu trí tuệ, chuyển giao công nghệ, đổi mới công nghệ, phát triển doanh nghiệp khoa học và công nghệ, khởi nghiệp sáng tạo, thương mại hóa và nhân rộng kết quả nghiên cứu, thu hút chuyên gia khoa học và công nghệ, cũng như hỗ trợ Tổ công nghệ số cộng đồng phù hợp với điều kiện của tỉnh Thái Nguyên.</w:t>
      </w:r>
    </w:p>
    <w:p w14:paraId="1113EAB7" w14:textId="77777777" w:rsidR="00FC61D3" w:rsidRPr="00AA7944" w:rsidRDefault="00FC61D3" w:rsidP="002C50D1">
      <w:pPr>
        <w:spacing w:before="60" w:after="60"/>
        <w:ind w:firstLine="709"/>
        <w:jc w:val="both"/>
        <w:rPr>
          <w:color w:val="000000" w:themeColor="text1"/>
          <w:sz w:val="28"/>
          <w:szCs w:val="28"/>
        </w:rPr>
      </w:pPr>
      <w:r w:rsidRPr="00AA7944">
        <w:rPr>
          <w:color w:val="000000" w:themeColor="text1"/>
          <w:sz w:val="28"/>
          <w:szCs w:val="28"/>
        </w:rPr>
        <w:t>Do đó, việc xây dựng và ban hành Nghị quyết của Hội đồng nhân dân tỉnh quy định một số chính sách hỗ trợ phát triển khoa học, công nghệ, đổi mới sáng tạo và chuyển đổi số trên địa bàn tỉnh Thái Nguyên đến năm 2030 là cần thiết nhằm cụ thể hóa chủ trương của Đảng, triển khai hiệu quả các quy định của pháp luật, hoàn thiện các quan hệ xã hội phát sinh trong thực tiễn, tháo gỡ các điểm nghẽn về cơ chế và nguồn lực, tạo cơ sở pháp lý để thúc đẩy đổi mới sáng tạo, nâng cao năng lực cạnh tranh của doanh nghiệp và phát triển kinh tế - xã hội của tỉnh trong giai đoạn tới.</w:t>
      </w:r>
    </w:p>
    <w:p w14:paraId="42E38983" w14:textId="77777777" w:rsidR="00FC61D3" w:rsidRPr="00AA7944" w:rsidRDefault="0063524A" w:rsidP="002C50D1">
      <w:pPr>
        <w:adjustRightInd w:val="0"/>
        <w:snapToGrid w:val="0"/>
        <w:spacing w:before="60" w:after="60"/>
        <w:ind w:firstLine="720"/>
        <w:jc w:val="both"/>
        <w:rPr>
          <w:color w:val="000000" w:themeColor="text1"/>
          <w:sz w:val="28"/>
          <w:szCs w:val="28"/>
        </w:rPr>
      </w:pPr>
      <w:r w:rsidRPr="00AA7944">
        <w:rPr>
          <w:b/>
          <w:bCs/>
          <w:color w:val="000000" w:themeColor="text1"/>
          <w:sz w:val="28"/>
          <w:szCs w:val="28"/>
        </w:rPr>
        <w:t>II. THỰC TRẠNG QUAN HỆ XÃ HỘI</w:t>
      </w:r>
      <w:bookmarkStart w:id="2" w:name="bookmark1245"/>
      <w:bookmarkEnd w:id="2"/>
    </w:p>
    <w:p w14:paraId="00FD9C5C" w14:textId="2E1F39C3" w:rsidR="0063524A" w:rsidRPr="00AA7944" w:rsidRDefault="0063524A" w:rsidP="002C50D1">
      <w:pPr>
        <w:adjustRightInd w:val="0"/>
        <w:snapToGrid w:val="0"/>
        <w:spacing w:before="60" w:after="60"/>
        <w:ind w:firstLine="720"/>
        <w:jc w:val="both"/>
        <w:rPr>
          <w:color w:val="000000" w:themeColor="text1"/>
          <w:sz w:val="28"/>
          <w:szCs w:val="28"/>
        </w:rPr>
      </w:pPr>
      <w:r w:rsidRPr="00AA7944">
        <w:rPr>
          <w:b/>
          <w:bCs/>
          <w:color w:val="000000" w:themeColor="text1"/>
          <w:sz w:val="28"/>
          <w:szCs w:val="28"/>
        </w:rPr>
        <w:t xml:space="preserve">1. Quan hệ xã hội chưa có pháp luật điều chỉnh liên quan đến chính sách/dự thảo </w:t>
      </w:r>
    </w:p>
    <w:p w14:paraId="1F9CEB99" w14:textId="5E1EEAE8" w:rsidR="00EA4D85" w:rsidRPr="00AA7944" w:rsidRDefault="00EA4D85" w:rsidP="002C50D1">
      <w:pPr>
        <w:adjustRightInd w:val="0"/>
        <w:snapToGrid w:val="0"/>
        <w:spacing w:before="60" w:after="60"/>
        <w:ind w:firstLine="720"/>
        <w:jc w:val="both"/>
        <w:rPr>
          <w:b/>
          <w:bCs/>
          <w:i/>
          <w:color w:val="000000" w:themeColor="text1"/>
          <w:sz w:val="28"/>
          <w:szCs w:val="28"/>
        </w:rPr>
      </w:pPr>
      <w:r w:rsidRPr="00AA7944">
        <w:rPr>
          <w:b/>
          <w:bCs/>
          <w:i/>
          <w:color w:val="000000" w:themeColor="text1"/>
          <w:sz w:val="28"/>
          <w:szCs w:val="28"/>
        </w:rPr>
        <w:t xml:space="preserve">1.1. Chính sách </w:t>
      </w:r>
      <w:r w:rsidR="00447B0A" w:rsidRPr="00AA7944">
        <w:rPr>
          <w:b/>
          <w:bCs/>
          <w:i/>
          <w:color w:val="000000" w:themeColor="text1"/>
          <w:sz w:val="28"/>
          <w:szCs w:val="28"/>
        </w:rPr>
        <w:t>h</w:t>
      </w:r>
      <w:r w:rsidRPr="00AA7944">
        <w:rPr>
          <w:b/>
          <w:bCs/>
          <w:i/>
          <w:color w:val="000000" w:themeColor="text1"/>
          <w:sz w:val="28"/>
          <w:szCs w:val="28"/>
        </w:rPr>
        <w:t>ỗ trợ tư vấn sở hữu trí tuệ, khai thác và phát triển tài sản trí tuệ</w:t>
      </w:r>
    </w:p>
    <w:p w14:paraId="0A08D9CD" w14:textId="050B27F0" w:rsidR="00EA4D85" w:rsidRPr="00AA7944" w:rsidRDefault="00EA4D85" w:rsidP="002C50D1">
      <w:pPr>
        <w:spacing w:before="60" w:after="60"/>
        <w:ind w:firstLine="720"/>
        <w:jc w:val="both"/>
        <w:rPr>
          <w:rFonts w:eastAsia="Times New Roman"/>
          <w:color w:val="000000" w:themeColor="text1"/>
        </w:rPr>
      </w:pPr>
      <w:r w:rsidRPr="00AA7944">
        <w:rPr>
          <w:color w:val="000000" w:themeColor="text1"/>
          <w:sz w:val="28"/>
          <w:szCs w:val="28"/>
        </w:rPr>
        <w:t xml:space="preserve">Các quan hệ xã hội trong lĩnh vực sở hữu trí tuệ trên địa bàn tỉnh Thái Nguyên đã hình thành tương đối đầy đủ, bao gồm: Quan hệ giữa doanh nghiệp với hoạt động </w:t>
      </w:r>
      <w:r w:rsidRPr="00AA7944">
        <w:rPr>
          <w:color w:val="000000" w:themeColor="text1"/>
          <w:sz w:val="28"/>
          <w:szCs w:val="28"/>
        </w:rPr>
        <w:lastRenderedPageBreak/>
        <w:t>xác lập quyền, với tổ chức cung cấp dịch vụ tư vấn, với hoạt động khai thác và thương mại hóa tài sản trí tuệ;</w:t>
      </w:r>
      <w:r w:rsidR="00ED4AC1" w:rsidRPr="00AA7944">
        <w:rPr>
          <w:rFonts w:eastAsia="Times New Roman"/>
          <w:color w:val="000000" w:themeColor="text1"/>
        </w:rPr>
        <w:t xml:space="preserve"> q</w:t>
      </w:r>
      <w:r w:rsidRPr="00AA7944">
        <w:rPr>
          <w:color w:val="000000" w:themeColor="text1"/>
          <w:sz w:val="28"/>
          <w:szCs w:val="28"/>
        </w:rPr>
        <w:t>uan hệ giữa Nhà nước với doanh nghiệp trong hỗ trợ sở hữu trí tuệ;</w:t>
      </w:r>
      <w:r w:rsidR="00ED4AC1" w:rsidRPr="00AA7944">
        <w:rPr>
          <w:color w:val="000000" w:themeColor="text1"/>
          <w:sz w:val="28"/>
          <w:szCs w:val="28"/>
        </w:rPr>
        <w:t xml:space="preserve"> q</w:t>
      </w:r>
      <w:r w:rsidRPr="00AA7944">
        <w:rPr>
          <w:color w:val="000000" w:themeColor="text1"/>
          <w:sz w:val="28"/>
          <w:szCs w:val="28"/>
        </w:rPr>
        <w:t xml:space="preserve">uan hệ giữa các cơ quan quản lý nhà nước trong tổ chức thực hiện. </w:t>
      </w:r>
    </w:p>
    <w:p w14:paraId="0C32CC2C" w14:textId="5E70237C" w:rsidR="00EA4D85" w:rsidRPr="00AA7944" w:rsidRDefault="00EA4D85" w:rsidP="002C50D1">
      <w:pPr>
        <w:spacing w:before="60" w:after="60"/>
        <w:ind w:firstLine="720"/>
        <w:jc w:val="both"/>
        <w:outlineLvl w:val="2"/>
        <w:rPr>
          <w:color w:val="000000" w:themeColor="text1"/>
          <w:sz w:val="28"/>
          <w:szCs w:val="28"/>
        </w:rPr>
      </w:pPr>
      <w:r w:rsidRPr="00AA7944">
        <w:rPr>
          <w:color w:val="000000" w:themeColor="text1"/>
          <w:sz w:val="28"/>
          <w:szCs w:val="28"/>
        </w:rPr>
        <w:t>Tuy nhiên, các quan hệ này còn tồn tại nhiều hạn chế mang tính hệ thống: doanh nghiệp chưa chủ động và thiếu năng lực trong xác lập, quản trị và khai thác tài sản trí tuệ; phụ thuộc vào dịch vụ tư vấn với chất lượng chưa đồng đều và chi phí còn cao; hoạt động khai thác, thương mại hóa còn yếu, thiếu liên kết với thị trường; cơ chế hỗ trợ của Nhà nước còn phân tán, mức hỗ trợ thấp, khó tiếp cận; đồng thời sự phối hợp giữa các cơ quan quản lý nhà nước chưa chặt chẽ, thiếu đồng bộ và chưa hình thành được hệ sinh thái hỗ trợ hiệu quả. Những hạn chế này xuất phát từ các nguyên nhân chủ yếu như: hạn chế về nguồn lực và nhận thức của doanh nghiệp, sự chưa phát triển của thị trường dịch vụ và thị trường công nghệ, cũng như thiếu các chính sách hỗ trợ trực tiếp, đồng bộ và đủ mạnh. Do đó, cần thiết phải ban hành chính sách nhằm tháo gỡ các điểm nghẽn nêu trên, tạo điều kiện thúc đẩy các quan hệ xã hội trong lĩnh vực sở hữu trí tuệ phát triển hiệu quả và bền vững hơn.</w:t>
      </w:r>
    </w:p>
    <w:p w14:paraId="0A08AEC3" w14:textId="4356D66C" w:rsidR="007E5AF1" w:rsidRPr="00AA7944" w:rsidRDefault="007E5AF1" w:rsidP="002C50D1">
      <w:pPr>
        <w:spacing w:before="60" w:after="60"/>
        <w:ind w:firstLine="720"/>
        <w:jc w:val="both"/>
        <w:outlineLvl w:val="2"/>
        <w:rPr>
          <w:b/>
          <w:bCs/>
          <w:i/>
          <w:color w:val="000000" w:themeColor="text1"/>
          <w:sz w:val="28"/>
          <w:szCs w:val="28"/>
        </w:rPr>
      </w:pPr>
      <w:r w:rsidRPr="00AA7944">
        <w:rPr>
          <w:b/>
          <w:i/>
          <w:color w:val="000000" w:themeColor="text1"/>
          <w:sz w:val="28"/>
          <w:szCs w:val="28"/>
        </w:rPr>
        <w:t xml:space="preserve">1.2. </w:t>
      </w:r>
      <w:r w:rsidR="00B44DA8" w:rsidRPr="00AA7944">
        <w:rPr>
          <w:b/>
          <w:i/>
          <w:color w:val="000000" w:themeColor="text1"/>
          <w:sz w:val="28"/>
          <w:szCs w:val="28"/>
        </w:rPr>
        <w:t xml:space="preserve">Chính sách </w:t>
      </w:r>
      <w:r w:rsidR="00B44DA8" w:rsidRPr="00AA7944">
        <w:rPr>
          <w:b/>
          <w:bCs/>
          <w:i/>
          <w:color w:val="000000" w:themeColor="text1"/>
          <w:sz w:val="28"/>
          <w:szCs w:val="28"/>
        </w:rPr>
        <w:t>hỗ trợ phát triển doanh nghiệp khoa học và công nghệ, doanh nghiệp khởi nghiệp sáng tạo</w:t>
      </w:r>
    </w:p>
    <w:p w14:paraId="0ED79C1A" w14:textId="77777777"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Quan hệ xã hội giữa doanh nghiệp với cơ quan quản lý nhà nước trong hoạt động chứng nhận doanh nghiệp khoa học và công nghệ; giữa doanh nghiệp với tổ chức nghiên cứu trong hình thành kết quả nghiên cứu, phát triển công nghệ; giữa doanh nghiệp với thị trường trong thương mại hóa sản phẩm khoa học và công nghệ ngày càng phát triển.</w:t>
      </w:r>
    </w:p>
    <w:p w14:paraId="08D23886" w14:textId="08C3CEC4" w:rsidR="001915C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 xml:space="preserve">Pháp luật hiện hành đã quy định doanh nghiệp khoa học và công nghệ được hưởng các chính sách ưu đãi, hỗ trợ sau khi được cấp Giấy chứng nhận doanh nghiệp khoa học và công nghệ: </w:t>
      </w:r>
      <w:r w:rsidR="001915C5" w:rsidRPr="00AA7944">
        <w:rPr>
          <w:color w:val="000000" w:themeColor="text1"/>
          <w:sz w:val="28"/>
          <w:szCs w:val="28"/>
        </w:rPr>
        <w:t>Điều 56, Nghị định 268/2025/NĐ-CP ngày 14/10/2025 quy định: Doanh nghiệp KH&amp;CN được hưởng các cơ chế, chính sách ưu đãi ưu đãi, hỗ trợ theo quy định tại pháp luật về đầu tư, đấu thầu, thuế, tín dụng, đất đai, khoa học, công nghệ và đổi mới sáng tạo và các quy định pháp luật khác; doanh nghiệp khoa học và công nghệ khi có sản phẩm mới được cấp bổ sung vào Giấy chứng nhận doanh nghiệp khoa học và công nghệ tiếp tục được hưởng các chính sách ưu đãi, hỗ trợ như lần đầu cấp mới.</w:t>
      </w:r>
    </w:p>
    <w:p w14:paraId="7B78684F" w14:textId="283ADA30"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Tuy nhiên, chưa có chính sách hỗ trợ đối với giai đoạn hình thành doanh nghiệp khoa học và công nghệ, hoàn thiện sản phẩm, phát triển công nghệ và đáp ứng điều kiện để được chứng nhận. Điều này dẫn đến số lượng doanh nghiệp khoa học và công nghệ trên địa bàn tỉnh còn ít, nhiều doanh nghiệp chưa mạnh dạn đầu tư nghiên cứu, phát triển công nghệ và chuyển đổi mô hình sản xuất theo hướng đổi mới sáng tạo.</w:t>
      </w:r>
    </w:p>
    <w:p w14:paraId="554685CD" w14:textId="77777777" w:rsidR="00866CE5" w:rsidRPr="00AA7944" w:rsidRDefault="00866CE5" w:rsidP="002C50D1">
      <w:pPr>
        <w:spacing w:before="60" w:after="60"/>
        <w:ind w:firstLine="720"/>
        <w:jc w:val="both"/>
        <w:outlineLvl w:val="2"/>
        <w:rPr>
          <w:color w:val="000000" w:themeColor="text1"/>
        </w:rPr>
      </w:pPr>
      <w:r w:rsidRPr="00AA7944">
        <w:rPr>
          <w:color w:val="000000" w:themeColor="text1"/>
          <w:sz w:val="28"/>
          <w:szCs w:val="28"/>
        </w:rPr>
        <w:t>Do đó, cần thiết ban hành chính sách hỗ trợ nhằm khuyến khích doanh nghiệp hình thành kết quả nghiên cứu, phát triển công nghệ và từng bước trở thành doanh nghiệp khoa học và công nghệ.</w:t>
      </w:r>
    </w:p>
    <w:p w14:paraId="756CBF94" w14:textId="72582050" w:rsidR="00B44DA8" w:rsidRPr="00AA7944" w:rsidRDefault="00874E0D" w:rsidP="002C50D1">
      <w:pPr>
        <w:spacing w:before="60" w:after="60"/>
        <w:ind w:firstLine="720"/>
        <w:jc w:val="both"/>
        <w:outlineLvl w:val="2"/>
        <w:rPr>
          <w:b/>
          <w:bCs/>
          <w:i/>
          <w:color w:val="000000" w:themeColor="text1"/>
          <w:sz w:val="28"/>
          <w:szCs w:val="28"/>
        </w:rPr>
      </w:pPr>
      <w:r w:rsidRPr="00AA7944">
        <w:rPr>
          <w:b/>
          <w:bCs/>
          <w:i/>
          <w:color w:val="000000" w:themeColor="text1"/>
          <w:sz w:val="28"/>
          <w:szCs w:val="28"/>
        </w:rPr>
        <w:t>1.3.</w:t>
      </w:r>
      <w:r w:rsidR="00E5744B" w:rsidRPr="00AA7944">
        <w:rPr>
          <w:b/>
          <w:bCs/>
          <w:i/>
          <w:color w:val="000000" w:themeColor="text1"/>
          <w:sz w:val="28"/>
          <w:szCs w:val="28"/>
        </w:rPr>
        <w:t xml:space="preserve"> Chính sách</w:t>
      </w:r>
      <w:r w:rsidRPr="00AA7944">
        <w:rPr>
          <w:b/>
          <w:bCs/>
          <w:i/>
          <w:color w:val="000000" w:themeColor="text1"/>
          <w:sz w:val="28"/>
          <w:szCs w:val="28"/>
        </w:rPr>
        <w:t xml:space="preserve"> </w:t>
      </w:r>
      <w:r w:rsidR="00E5744B" w:rsidRPr="00AA7944">
        <w:rPr>
          <w:b/>
          <w:bCs/>
          <w:i/>
          <w:color w:val="000000" w:themeColor="text1"/>
          <w:sz w:val="28"/>
          <w:szCs w:val="28"/>
        </w:rPr>
        <w:t>h</w:t>
      </w:r>
      <w:r w:rsidR="00AD0E2D" w:rsidRPr="00AA7944">
        <w:rPr>
          <w:b/>
          <w:bCs/>
          <w:i/>
          <w:color w:val="000000" w:themeColor="text1"/>
          <w:sz w:val="28"/>
          <w:szCs w:val="28"/>
        </w:rPr>
        <w:t>ỗ trợ dự án khởi nghiệp sáng tạo</w:t>
      </w:r>
    </w:p>
    <w:p w14:paraId="72AFC922" w14:textId="59229300"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lastRenderedPageBreak/>
        <w:t>Các quan hệ xã hội giữa cá nhân, doanh nghiệp, hợp tác xã, tổ chức khởi nghiệp với cơ quan quản lý nhà nước, cơ sở ươm tạo, chuyên gia, nhà đầu tư và các tổ chức hỗ trợ khởi nghiệp sáng tạo ngày càng phát triển.</w:t>
      </w:r>
    </w:p>
    <w:p w14:paraId="7A52FE2E" w14:textId="1564F260" w:rsidR="00F71282"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 xml:space="preserve">Pháp luật hiện hành đã quy định một số chính sách hỗ trợ doanh nghiệp nhỏ và vừa khởi nghiệp sáng tạo và khuyến khích phát triển hệ sinh thái khởi nghiệp sáng tạo: </w:t>
      </w:r>
      <w:r w:rsidR="00552479" w:rsidRPr="00AA7944">
        <w:rPr>
          <w:color w:val="000000" w:themeColor="text1"/>
          <w:sz w:val="28"/>
          <w:szCs w:val="28"/>
        </w:rPr>
        <w:t xml:space="preserve">Nghị định 268/2025/NĐ-CP ngày 14/10/2025 quy định </w:t>
      </w:r>
      <w:r w:rsidR="000117C6" w:rsidRPr="00AA7944">
        <w:rPr>
          <w:color w:val="000000" w:themeColor="text1"/>
          <w:sz w:val="28"/>
          <w:szCs w:val="28"/>
        </w:rPr>
        <w:t xml:space="preserve">thực hiện nhiệm vụ đổi mới sáng tạo, </w:t>
      </w:r>
      <w:r w:rsidR="00F71282" w:rsidRPr="00AA7944">
        <w:rPr>
          <w:color w:val="000000" w:themeColor="text1"/>
          <w:sz w:val="28"/>
          <w:szCs w:val="28"/>
        </w:rPr>
        <w:t>yêu cầu có các giải pháp: thu hút chuyên gia, nhà đầu tư, doanh nghiệp lớn trong nước, quốc tế nhằm thúc đẩy thương mại hóa sản phẩm, dịch vụ của doanh nghiệp khởi nghiệp sáng tạo; huy động hoặc tối ưu hóa nguồn lực từ khu vực tư nhân, quỹ đầu tư mạo hiểm, quỹ đầu tư khởi nghiệp sáng tạo, tổ chức quốc tế, tổ chức hỗ trợ khởi nghiệp sáng tạo; nâng cao năng lực, tăng cường liên kết giữa các chủ thể trong hệ sinh thái khởi nghiệp sáng tạo ở cấp địa phương, quốc gia, kết nối quốc tế; đội ngũ chuyên gia hỗ trợ khởi nghiệp sáng tạo hoặc đối tác hỗ trợ về công nghệ, sở hữu trí tuệ, pháp lý, tài chính, quản trị, marketing, kết nối đầu tư; giải pháp hỗ trợ thông tin, truyền thông, xúc tiến thương mại cho doanh nghiệp khởi nghiệp sáng tạo, doanh nghiệp khoa học và công nghệ.</w:t>
      </w:r>
    </w:p>
    <w:p w14:paraId="04432522" w14:textId="02B20986" w:rsidR="00F71282" w:rsidRPr="00AA7944" w:rsidRDefault="00F71282" w:rsidP="002C50D1">
      <w:pPr>
        <w:spacing w:before="60" w:after="60"/>
        <w:ind w:firstLine="720"/>
        <w:jc w:val="both"/>
        <w:outlineLvl w:val="2"/>
        <w:rPr>
          <w:color w:val="000000" w:themeColor="text1"/>
          <w:sz w:val="28"/>
          <w:szCs w:val="28"/>
        </w:rPr>
      </w:pPr>
      <w:r w:rsidRPr="00AA7944">
        <w:rPr>
          <w:color w:val="000000" w:themeColor="text1"/>
          <w:sz w:val="28"/>
          <w:szCs w:val="28"/>
        </w:rPr>
        <w:t>Điều 22 Nghị định số 80/2021/NĐ-CP ngày 26/8/2021 quy định hỗ trợ doanh nghiệp nhỏ và vừa khởi nghiệp sáng tạo thực hiện các thủ tục về tiêu chuẩn, quy chuẩn kỹ thuật, đo lường, chất lượng; thử nghiệm, hoàn thiện sản phẩm, mô hình kinh doanh mới, tuy nhiên chưa bao phủ được hết các đối tượng gồm cả: Hợp tác xã, tổ chức, cá nhân khác.</w:t>
      </w:r>
    </w:p>
    <w:p w14:paraId="70F8AFAC" w14:textId="1FB0C062"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Tuy nhiên, phạm vi hỗ trợ còn hẹp, chủ yếu áp dụng đối với doanh nghiệp nhỏ và vừa; chưa bao quát hợp tác xã, tổ chức, cá nhân; đồng thời chưa có chính sách hỗ trợ theo từng giai đoạn của quá trình khởi nghiệp như tiền ươm tạo, ươm tạo và tăng tốc. Điều này làm cho nhiều ý tưởng khởi nghiệp khó được hình thành, phát triển thành sản phẩm hoặc thương mại hóa, hệ sinh thái khởi nghiệp sáng tạo của tỉnh phát triển chưa tương xứng với tiềm năng.</w:t>
      </w:r>
    </w:p>
    <w:p w14:paraId="0F78527F" w14:textId="77777777"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Vì vậy, cần thiết ban hành chính sách hỗ trợ dự án khởi nghiệp sáng tạo theo từng giai đoạn phát triển nhằm thúc đẩy hình thành doanh nghiệp đổi mới sáng tạo và phát triển hệ sinh thái khởi nghiệp của tỉnh.</w:t>
      </w:r>
    </w:p>
    <w:p w14:paraId="3BB9FBB1" w14:textId="26ED0925" w:rsidR="000C614B" w:rsidRPr="00AA7944" w:rsidRDefault="000C614B" w:rsidP="002C50D1">
      <w:pPr>
        <w:spacing w:before="60" w:after="60"/>
        <w:ind w:firstLine="720"/>
        <w:jc w:val="both"/>
        <w:rPr>
          <w:b/>
          <w:bCs/>
          <w:i/>
          <w:color w:val="000000" w:themeColor="text1"/>
          <w:sz w:val="28"/>
          <w:szCs w:val="28"/>
        </w:rPr>
      </w:pPr>
      <w:r w:rsidRPr="00AA7944">
        <w:rPr>
          <w:b/>
          <w:bCs/>
          <w:i/>
          <w:color w:val="000000" w:themeColor="text1"/>
          <w:sz w:val="28"/>
          <w:szCs w:val="28"/>
        </w:rPr>
        <w:t xml:space="preserve">1.4. </w:t>
      </w:r>
      <w:r w:rsidR="00E5744B" w:rsidRPr="00AA7944">
        <w:rPr>
          <w:b/>
          <w:bCs/>
          <w:i/>
          <w:color w:val="000000" w:themeColor="text1"/>
          <w:sz w:val="28"/>
          <w:szCs w:val="28"/>
        </w:rPr>
        <w:t>Chính sách h</w:t>
      </w:r>
      <w:r w:rsidRPr="00AA7944">
        <w:rPr>
          <w:b/>
          <w:bCs/>
          <w:i/>
          <w:color w:val="000000" w:themeColor="text1"/>
          <w:sz w:val="28"/>
          <w:szCs w:val="28"/>
        </w:rPr>
        <w:t>ỗ trợ chuyển giao công nghệ, đổi mới công nghệ</w:t>
      </w:r>
    </w:p>
    <w:p w14:paraId="345D289B" w14:textId="77777777"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Các quan hệ xã hội giữa doanh nghiệp, tổ chức nghiên cứu, tổ chức trung gian của thị trường khoa học và công nghệ với cơ quan quản lý nhà nước trong hoạt động chuyển giao, tiếp nhận, làm chủ và đổi mới công nghệ ngày càng phát triển.</w:t>
      </w:r>
    </w:p>
    <w:p w14:paraId="4E3FA2BD" w14:textId="2218C65B" w:rsidR="00F71282"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 xml:space="preserve">Pháp luật hiện hành đã quy định một số cơ chế hỗ trợ hoạt động chuyển giao công nghệ và hỗ trợ doanh nghiệp nhỏ và vừa tiếp cận công nghệ: </w:t>
      </w:r>
      <w:r w:rsidR="00CF46AE" w:rsidRPr="00AA7944">
        <w:rPr>
          <w:color w:val="000000" w:themeColor="text1"/>
          <w:sz w:val="28"/>
          <w:szCs w:val="28"/>
        </w:rPr>
        <w:t>Khoản 3, Điều 22, Nghị định số 80/2021/NĐ-CP quy định hỗ trợ doanh nghiệp nhỏ và vừa khởi nghiệp sáng tạo: Hỗ trợ tối đa 50% giá trị hợp đồng tư vấn tìm kiếm, lựa chọn, giải mã và chuyển giao công nghệ phù hợp với doanh nghiệp nhưng không quá 100 triệu đồng/hợp đồng/năm/doanh nghiệp”.</w:t>
      </w:r>
    </w:p>
    <w:p w14:paraId="6E236760" w14:textId="73107024"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 xml:space="preserve">Tuy nhiên, các quy định này chủ yếu mang tính khung, phạm vi hỗ trợ còn hạn chế và chưa có chính sách hỗ trợ trực tiếp của địa phương đối với hoạt động chuyển giao, đổi mới công nghệ. Thực tế, nhiều doanh nghiệp có nhu cầu đổi mới </w:t>
      </w:r>
      <w:r w:rsidRPr="00AA7944">
        <w:rPr>
          <w:color w:val="000000" w:themeColor="text1"/>
          <w:sz w:val="28"/>
          <w:szCs w:val="28"/>
        </w:rPr>
        <w:lastRenderedPageBreak/>
        <w:t>công nghệ nhưng chưa mạnh dạn đầu tư đổi mới công nghệ do chi phí lớn, thời gian thu hồi vốn dài và khó tiếp cận nguồn hỗ trợ, làm hạn chế năng lực cạnh tranh và khả năng đổi mới sáng tạo.</w:t>
      </w:r>
    </w:p>
    <w:p w14:paraId="5F41C1CA" w14:textId="77777777"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Do đó, cần thiết ban hành chính sách hỗ trợ chuyển giao, đổi mới công nghệ nhằm khuyến khích doanh nghiệp tiếp nhận, làm chủ công nghệ tiên tiến và nâng cao năng suất, chất lượng sản phẩm.</w:t>
      </w:r>
    </w:p>
    <w:p w14:paraId="4016983A" w14:textId="47C9BDA0" w:rsidR="00D9684A" w:rsidRPr="00AA7944" w:rsidRDefault="000C614B" w:rsidP="002C50D1">
      <w:pPr>
        <w:spacing w:before="60" w:after="60"/>
        <w:ind w:firstLine="720"/>
        <w:jc w:val="both"/>
        <w:outlineLvl w:val="2"/>
        <w:rPr>
          <w:b/>
          <w:i/>
          <w:color w:val="000000" w:themeColor="text1"/>
          <w:sz w:val="28"/>
          <w:szCs w:val="28"/>
        </w:rPr>
      </w:pPr>
      <w:r w:rsidRPr="00AA7944">
        <w:rPr>
          <w:b/>
          <w:bCs/>
          <w:i/>
          <w:color w:val="000000" w:themeColor="text1"/>
          <w:sz w:val="28"/>
          <w:szCs w:val="28"/>
        </w:rPr>
        <w:t>1.5.</w:t>
      </w:r>
      <w:r w:rsidR="00D9684A" w:rsidRPr="00AA7944">
        <w:rPr>
          <w:b/>
          <w:i/>
          <w:color w:val="000000" w:themeColor="text1"/>
          <w:sz w:val="28"/>
          <w:szCs w:val="28"/>
        </w:rPr>
        <w:t xml:space="preserve"> </w:t>
      </w:r>
      <w:r w:rsidR="00BE269B" w:rsidRPr="00AA7944">
        <w:rPr>
          <w:b/>
          <w:i/>
          <w:color w:val="000000" w:themeColor="text1"/>
          <w:sz w:val="28"/>
          <w:szCs w:val="28"/>
        </w:rPr>
        <w:t>Chính sách</w:t>
      </w:r>
      <w:r w:rsidR="00D9684A" w:rsidRPr="00AA7944">
        <w:rPr>
          <w:b/>
          <w:i/>
          <w:color w:val="000000" w:themeColor="text1"/>
          <w:sz w:val="28"/>
          <w:szCs w:val="28"/>
        </w:rPr>
        <w:t xml:space="preserve"> hỗ trợ xúc tiến thương mại hóa kết quả </w:t>
      </w:r>
      <w:r w:rsidR="00D9684A" w:rsidRPr="00AA7944">
        <w:rPr>
          <w:b/>
          <w:i/>
          <w:iCs/>
          <w:color w:val="000000" w:themeColor="text1"/>
          <w:sz w:val="28"/>
          <w:szCs w:val="28"/>
        </w:rPr>
        <w:t>thực hiện nhiệm vụ khoa họ</w:t>
      </w:r>
      <w:r w:rsidR="00754167" w:rsidRPr="00AA7944">
        <w:rPr>
          <w:b/>
          <w:i/>
          <w:iCs/>
          <w:color w:val="000000" w:themeColor="text1"/>
          <w:sz w:val="28"/>
          <w:szCs w:val="28"/>
        </w:rPr>
        <w:t xml:space="preserve">c và </w:t>
      </w:r>
      <w:r w:rsidR="00D9684A" w:rsidRPr="00AA7944">
        <w:rPr>
          <w:b/>
          <w:i/>
          <w:iCs/>
          <w:color w:val="000000" w:themeColor="text1"/>
          <w:sz w:val="28"/>
          <w:szCs w:val="28"/>
        </w:rPr>
        <w:t xml:space="preserve">công nghệ </w:t>
      </w:r>
    </w:p>
    <w:p w14:paraId="58AB162E" w14:textId="4CCB6B29"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Các quan hệ xã hội giữa tổ chức chủ trì nhiệm vụ khoa học và công nghệ với doanh nghiệp, nhà đầu tư, tổ chức xúc tiến thương mại và thị trường trong quá trình đưa kết quả nghiên cứu vào ứng dụng ngày càng phát sinh.</w:t>
      </w:r>
    </w:p>
    <w:p w14:paraId="51505089" w14:textId="0855D59E" w:rsidR="00866CE5" w:rsidRPr="00AA7944" w:rsidRDefault="00D9684A" w:rsidP="002C50D1">
      <w:pPr>
        <w:spacing w:before="60" w:after="60"/>
        <w:ind w:firstLine="720"/>
        <w:jc w:val="both"/>
        <w:outlineLvl w:val="2"/>
        <w:rPr>
          <w:color w:val="000000" w:themeColor="text1"/>
          <w:sz w:val="28"/>
          <w:szCs w:val="28"/>
        </w:rPr>
      </w:pPr>
      <w:r w:rsidRPr="00AA7944">
        <w:rPr>
          <w:color w:val="000000" w:themeColor="text1"/>
          <w:sz w:val="28"/>
          <w:szCs w:val="28"/>
        </w:rPr>
        <w:t>Hiện nay, theo nội dung chi thực hiện nhiệm vụ khoa học, công nghệ và đổi mới sáng tạo tại Thông tư số 39/2025/TT-BKHCN ngày 30/11/2025 của Bộ trưởng Bộ Khoa học và Công nghệ</w:t>
      </w:r>
      <w:r w:rsidR="002C50D1" w:rsidRPr="00AA7944">
        <w:rPr>
          <w:color w:val="000000" w:themeColor="text1"/>
          <w:sz w:val="28"/>
          <w:szCs w:val="28"/>
        </w:rPr>
        <w:t xml:space="preserve">; </w:t>
      </w:r>
      <w:r w:rsidRPr="00AA7944">
        <w:rPr>
          <w:color w:val="000000" w:themeColor="text1"/>
          <w:sz w:val="28"/>
          <w:szCs w:val="28"/>
        </w:rPr>
        <w:t>Nghị quyết số 11/2026/NQ-HĐND ngày 28/4/2026 của Hội đồng nhân dân tỉnh Thái Nguyên chưa có nội dung chi cho hoạt động xúc tiến thương mại, tiếp cận thị trường trong quá trình thực hiện nhiệm vụ khoa học, công nghệ và đổi mới sáng tạo, nhất là đối với nhiệm vụ khoa học và công nghệ như: nhiệm vụ nghiên cứu ứng dụng; nhiệm vụ phát triển công nghệ; nhiệm vụ phát triển giải pháp xã hội.</w:t>
      </w:r>
      <w:r w:rsidR="00866CE5" w:rsidRPr="00AA7944">
        <w:rPr>
          <w:color w:val="000000" w:themeColor="text1"/>
          <w:sz w:val="28"/>
          <w:szCs w:val="28"/>
        </w:rPr>
        <w:t xml:space="preserve"> Điều này làm cho nhiều kết quả nghiên cứu chưa được quảng bá, kết nối thị trường kịp thời, làm giảm khả năng ứng dụng và thương mại hóa.</w:t>
      </w:r>
    </w:p>
    <w:p w14:paraId="451BA9DD" w14:textId="3FFB35F3"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Do đó, cần thiết bổ sung chính sách hỗ trợ xúc tiến thương mại hóa nhằm nâng cao hiệu quả đầu tư cho khoa học và công nghệ, thúc đẩy đưa kết quả nghiên cứu vào sản xuất và đời sống.</w:t>
      </w:r>
    </w:p>
    <w:p w14:paraId="5F105F6E" w14:textId="70005848" w:rsidR="00D9684A" w:rsidRPr="00AA7944" w:rsidRDefault="00E5744B" w:rsidP="002C50D1">
      <w:pPr>
        <w:spacing w:before="60" w:after="60"/>
        <w:ind w:firstLine="720"/>
        <w:jc w:val="both"/>
        <w:rPr>
          <w:b/>
          <w:i/>
          <w:iCs/>
          <w:color w:val="000000" w:themeColor="text1"/>
          <w:sz w:val="28"/>
          <w:szCs w:val="28"/>
        </w:rPr>
      </w:pPr>
      <w:r w:rsidRPr="00AA7944">
        <w:rPr>
          <w:b/>
          <w:bCs/>
          <w:i/>
          <w:color w:val="000000" w:themeColor="text1"/>
          <w:sz w:val="28"/>
          <w:szCs w:val="28"/>
        </w:rPr>
        <w:t>1.6</w:t>
      </w:r>
      <w:r w:rsidR="00D9684A" w:rsidRPr="00AA7944">
        <w:rPr>
          <w:b/>
          <w:bCs/>
          <w:i/>
          <w:color w:val="000000" w:themeColor="text1"/>
          <w:sz w:val="28"/>
          <w:szCs w:val="28"/>
        </w:rPr>
        <w:t>.</w:t>
      </w:r>
      <w:r w:rsidR="00D9684A" w:rsidRPr="00AA7944">
        <w:rPr>
          <w:b/>
          <w:i/>
          <w:color w:val="000000" w:themeColor="text1"/>
          <w:sz w:val="28"/>
          <w:szCs w:val="28"/>
        </w:rPr>
        <w:t xml:space="preserve"> </w:t>
      </w:r>
      <w:r w:rsidR="00BE269B" w:rsidRPr="00AA7944">
        <w:rPr>
          <w:b/>
          <w:i/>
          <w:color w:val="000000" w:themeColor="text1"/>
          <w:sz w:val="28"/>
          <w:szCs w:val="28"/>
        </w:rPr>
        <w:t>Chính sách h</w:t>
      </w:r>
      <w:r w:rsidR="00D9684A" w:rsidRPr="00AA7944">
        <w:rPr>
          <w:b/>
          <w:i/>
          <w:color w:val="000000" w:themeColor="text1"/>
          <w:sz w:val="28"/>
          <w:szCs w:val="28"/>
        </w:rPr>
        <w:t xml:space="preserve">ỗ trợ nhân rộng kết quả </w:t>
      </w:r>
      <w:r w:rsidR="00D9684A" w:rsidRPr="00AA7944">
        <w:rPr>
          <w:b/>
          <w:i/>
          <w:iCs/>
          <w:color w:val="000000" w:themeColor="text1"/>
          <w:sz w:val="28"/>
          <w:szCs w:val="28"/>
        </w:rPr>
        <w:t>thực hiện nhiệm vụ khoa học</w:t>
      </w:r>
      <w:r w:rsidR="00C82156" w:rsidRPr="00AA7944">
        <w:rPr>
          <w:b/>
          <w:i/>
          <w:iCs/>
          <w:color w:val="000000" w:themeColor="text1"/>
          <w:sz w:val="28"/>
          <w:szCs w:val="28"/>
        </w:rPr>
        <w:t xml:space="preserve"> và</w:t>
      </w:r>
      <w:r w:rsidR="00D9684A" w:rsidRPr="00AA7944">
        <w:rPr>
          <w:b/>
          <w:i/>
          <w:iCs/>
          <w:color w:val="000000" w:themeColor="text1"/>
          <w:sz w:val="28"/>
          <w:szCs w:val="28"/>
        </w:rPr>
        <w:t xml:space="preserve"> công nghệ </w:t>
      </w:r>
    </w:p>
    <w:p w14:paraId="1077800F" w14:textId="77777777"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Các quan hệ xã hội giữa tổ chức chủ trì nhiệm vụ, đơn vị tiếp nhận kết quả, cơ quan quản lý và các tổ chức ứng dụng kết quả nghiên cứu tiếp tục phát sinh sau khi nhiệm vụ được nghiệm thu.</w:t>
      </w:r>
    </w:p>
    <w:p w14:paraId="704C73ED" w14:textId="1C466DC6" w:rsidR="00866CE5"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Pháp luật hiện hành quy định trách nhiệm theo dõi, đánh giá hiệu quả ứng dụng và báo cáo kết quả sau khi kết thúc nhiệm vụ: Sau khi kết thúc thực hiện nhiệm vụ khoa học, công nghệ và đổi mới sáng tạo, trong thời hạn 5 năm, tổ chức chủ trì hoặc đơn vị tiếp nhận kết quả có trách nhiệm cập nhật và báo cáo định kỳ về hiệu quả ứng dụng, tình hình khai thác, thương mại hóa, nhân rộng kết quả nghiên cứu (theo điểm c khoản 3 Điều 18 Nghị định số 267/2025/NĐ-CP ngày 14 tháng 10 năm 2025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 Đồng thời, đề xuất giải pháp và kiến nghị hỗ trợ trong việc phát triển, ứng dụng kết quả nhiệm vụ.</w:t>
      </w:r>
    </w:p>
    <w:p w14:paraId="6BDEF197" w14:textId="77777777" w:rsidR="00D9684A" w:rsidRPr="00AA7944" w:rsidRDefault="00D9684A" w:rsidP="002C50D1">
      <w:pPr>
        <w:spacing w:before="60" w:after="60"/>
        <w:ind w:firstLine="720"/>
        <w:jc w:val="both"/>
        <w:outlineLvl w:val="2"/>
        <w:rPr>
          <w:color w:val="000000" w:themeColor="text1"/>
          <w:sz w:val="28"/>
          <w:szCs w:val="28"/>
        </w:rPr>
      </w:pPr>
      <w:r w:rsidRPr="00AA7944">
        <w:rPr>
          <w:color w:val="000000" w:themeColor="text1"/>
          <w:sz w:val="28"/>
          <w:szCs w:val="28"/>
        </w:rPr>
        <w:t xml:space="preserve">Tuy nhiên, chưa có cơ chế để hỗ trợ nhân rộng kết quả thực hiện nhiệm vụ khoa học, công nghệ và đổi mới sáng tạo sau khi nhiệm vụ kết thúc. Đặc biệt đối với các kết quả nhiệm vụ có giá trị phục vụ cộng đồng, lợi ích công cộng, có giá trị hiệu </w:t>
      </w:r>
      <w:r w:rsidRPr="00AA7944">
        <w:rPr>
          <w:color w:val="000000" w:themeColor="text1"/>
          <w:sz w:val="28"/>
          <w:szCs w:val="28"/>
        </w:rPr>
        <w:lastRenderedPageBreak/>
        <w:t>quả kinh tế, bảo vệ môi trường. Do đó, cần thiết có chính sách hỗ trợ nhân rộng những mô hình đã thành công trên địa bàn tỉnh.</w:t>
      </w:r>
    </w:p>
    <w:p w14:paraId="28AC0DD0" w14:textId="77777777" w:rsidR="00C82156" w:rsidRPr="00CB7829" w:rsidRDefault="00E5744B" w:rsidP="00C82156">
      <w:pPr>
        <w:adjustRightInd w:val="0"/>
        <w:snapToGrid w:val="0"/>
        <w:spacing w:before="60" w:after="60"/>
        <w:ind w:firstLine="720"/>
        <w:jc w:val="both"/>
        <w:rPr>
          <w:b/>
          <w:i/>
          <w:color w:val="000000" w:themeColor="text1"/>
          <w:sz w:val="28"/>
          <w:szCs w:val="28"/>
        </w:rPr>
      </w:pPr>
      <w:r w:rsidRPr="00CB7829">
        <w:rPr>
          <w:b/>
          <w:i/>
          <w:color w:val="000000" w:themeColor="text1"/>
          <w:sz w:val="28"/>
          <w:szCs w:val="28"/>
        </w:rPr>
        <w:t>1.7</w:t>
      </w:r>
      <w:r w:rsidR="00D9684A" w:rsidRPr="00CB7829">
        <w:rPr>
          <w:b/>
          <w:i/>
          <w:color w:val="000000" w:themeColor="text1"/>
          <w:sz w:val="28"/>
          <w:szCs w:val="28"/>
        </w:rPr>
        <w:t xml:space="preserve">. </w:t>
      </w:r>
      <w:r w:rsidR="00C82156" w:rsidRPr="00CB7829">
        <w:rPr>
          <w:b/>
          <w:i/>
          <w:color w:val="000000" w:themeColor="text1"/>
          <w:sz w:val="28"/>
          <w:szCs w:val="28"/>
        </w:rPr>
        <w:t xml:space="preserve">Chính sách thu hút, trọng dụng nhân tài về khoa học, công nghệ và đổi mới sáng tạo </w:t>
      </w:r>
    </w:p>
    <w:p w14:paraId="68563D61" w14:textId="74562A92" w:rsidR="00866CE5" w:rsidRPr="00AA7944" w:rsidRDefault="00866CE5" w:rsidP="00C82156">
      <w:pPr>
        <w:adjustRightInd w:val="0"/>
        <w:snapToGrid w:val="0"/>
        <w:spacing w:before="60" w:after="60"/>
        <w:ind w:firstLine="720"/>
        <w:jc w:val="both"/>
        <w:rPr>
          <w:color w:val="000000" w:themeColor="text1"/>
          <w:sz w:val="28"/>
          <w:szCs w:val="28"/>
        </w:rPr>
      </w:pPr>
      <w:r w:rsidRPr="00AA7944">
        <w:rPr>
          <w:color w:val="000000" w:themeColor="text1"/>
          <w:sz w:val="28"/>
          <w:szCs w:val="28"/>
        </w:rPr>
        <w:t xml:space="preserve">Quan hệ xã hội giữa cơ quan quản lý, tổ chức chủ trì nhiệm vụ khoa học và công nghệ với </w:t>
      </w:r>
      <w:r w:rsidR="000D0638" w:rsidRPr="00AA7944">
        <w:rPr>
          <w:color w:val="000000" w:themeColor="text1"/>
          <w:sz w:val="28"/>
          <w:szCs w:val="28"/>
        </w:rPr>
        <w:t>n</w:t>
      </w:r>
      <w:r w:rsidR="000D0638" w:rsidRPr="00AA7944">
        <w:rPr>
          <w:rFonts w:eastAsia="Times New Roman"/>
          <w:color w:val="000000" w:themeColor="text1"/>
          <w:sz w:val="28"/>
          <w:szCs w:val="28"/>
          <w:lang w:val="en"/>
        </w:rPr>
        <w:t>hân tài trong lĩnh v</w:t>
      </w:r>
      <w:r w:rsidR="000D0638" w:rsidRPr="00AA7944">
        <w:rPr>
          <w:rFonts w:eastAsia="Times New Roman"/>
          <w:color w:val="000000" w:themeColor="text1"/>
          <w:sz w:val="28"/>
          <w:szCs w:val="28"/>
        </w:rPr>
        <w:t>ực khoa học, công nghệ và đổi mới sáng tạo</w:t>
      </w:r>
      <w:r w:rsidRPr="00AA7944">
        <w:rPr>
          <w:color w:val="000000" w:themeColor="text1"/>
          <w:sz w:val="28"/>
          <w:szCs w:val="28"/>
        </w:rPr>
        <w:t xml:space="preserve"> ngày càng có vai trò quan trọng trong việc nâng cao chất lượng các nhiệm vụ khoa học và công nghệ.</w:t>
      </w:r>
    </w:p>
    <w:p w14:paraId="526CFE32" w14:textId="77777777" w:rsidR="00D9684A" w:rsidRPr="00AA7944" w:rsidRDefault="00D9684A" w:rsidP="002C50D1">
      <w:pPr>
        <w:spacing w:before="60" w:after="60"/>
        <w:ind w:firstLine="720"/>
        <w:jc w:val="both"/>
        <w:outlineLvl w:val="2"/>
        <w:rPr>
          <w:color w:val="000000" w:themeColor="text1"/>
          <w:sz w:val="28"/>
          <w:szCs w:val="28"/>
        </w:rPr>
      </w:pPr>
      <w:r w:rsidRPr="00AA7944">
        <w:rPr>
          <w:color w:val="000000" w:themeColor="text1"/>
          <w:sz w:val="28"/>
          <w:szCs w:val="28"/>
        </w:rPr>
        <w:t>Hiện nay, theo Nghị quyết số 11/2026/NQ-HĐND ngày 28/4/2026 của Hội đồng nhân dân tỉnh Thái Nguyên: Tiền thù lao cho các chức danh hoặc nhóm chức danh thực hiện nhiệm vụ khoa học, công nghệ và đổi mới sáng tạo có định mức được quy định như nhau và bằng khoảng 70% mức chi do Trung ương quy định (tại Thông tư số 39/2025/TT-BKHCN ngày 30/11/2025 của Bộ trưởng Bộ Khoa học và Công nghệ).</w:t>
      </w:r>
    </w:p>
    <w:p w14:paraId="3A60996F" w14:textId="2863EE95" w:rsidR="00D9684A" w:rsidRPr="00AA7944" w:rsidRDefault="00866CE5" w:rsidP="002C50D1">
      <w:pPr>
        <w:spacing w:before="60" w:after="60"/>
        <w:ind w:firstLine="720"/>
        <w:jc w:val="both"/>
        <w:outlineLvl w:val="2"/>
        <w:rPr>
          <w:color w:val="000000" w:themeColor="text1"/>
          <w:sz w:val="28"/>
          <w:szCs w:val="28"/>
        </w:rPr>
      </w:pPr>
      <w:r w:rsidRPr="00AA7944">
        <w:rPr>
          <w:color w:val="000000" w:themeColor="text1"/>
          <w:sz w:val="28"/>
          <w:szCs w:val="28"/>
        </w:rPr>
        <w:t xml:space="preserve">Mức chi thù lao đối với </w:t>
      </w:r>
      <w:r w:rsidR="000D0638" w:rsidRPr="00AA7944">
        <w:rPr>
          <w:color w:val="000000" w:themeColor="text1"/>
          <w:sz w:val="28"/>
          <w:szCs w:val="28"/>
        </w:rPr>
        <w:t xml:space="preserve">nhân tài </w:t>
      </w:r>
      <w:r w:rsidRPr="00AA7944">
        <w:rPr>
          <w:color w:val="000000" w:themeColor="text1"/>
          <w:sz w:val="28"/>
          <w:szCs w:val="28"/>
        </w:rPr>
        <w:t xml:space="preserve">tham gia thực hiện nhiệm vụ khoa học và công nghệ của tỉnh còn thấp hơn mức tối đa Trung ương cho phép, chưa tạo được sự khác biệt so với các chức danh khác. </w:t>
      </w:r>
      <w:r w:rsidR="00D9684A" w:rsidRPr="00AA7944">
        <w:rPr>
          <w:color w:val="000000" w:themeColor="text1"/>
          <w:sz w:val="28"/>
          <w:szCs w:val="28"/>
        </w:rPr>
        <w:t>Từ đó</w:t>
      </w:r>
      <w:r w:rsidRPr="00AA7944">
        <w:rPr>
          <w:color w:val="000000" w:themeColor="text1"/>
          <w:sz w:val="28"/>
          <w:szCs w:val="28"/>
        </w:rPr>
        <w:t>,</w:t>
      </w:r>
      <w:r w:rsidR="00D9684A" w:rsidRPr="00AA7944">
        <w:rPr>
          <w:color w:val="000000" w:themeColor="text1"/>
          <w:sz w:val="28"/>
          <w:szCs w:val="28"/>
        </w:rPr>
        <w:t xml:space="preserve"> </w:t>
      </w:r>
      <w:r w:rsidRPr="00AA7944">
        <w:rPr>
          <w:color w:val="000000" w:themeColor="text1"/>
          <w:sz w:val="28"/>
          <w:szCs w:val="28"/>
        </w:rPr>
        <w:t>làm giảm sức hấp dẫn</w:t>
      </w:r>
      <w:r w:rsidR="000D0638" w:rsidRPr="00AA7944">
        <w:rPr>
          <w:color w:val="000000" w:themeColor="text1"/>
          <w:sz w:val="28"/>
          <w:szCs w:val="28"/>
        </w:rPr>
        <w:t xml:space="preserve">, thu hút nhân tài </w:t>
      </w:r>
      <w:r w:rsidR="00D9684A" w:rsidRPr="00AA7944">
        <w:rPr>
          <w:color w:val="000000" w:themeColor="text1"/>
          <w:sz w:val="28"/>
          <w:szCs w:val="28"/>
        </w:rPr>
        <w:t>tham gia thực hiện nhiệm vụ khoa học, công nghệ và đổi mới sáng tạo (</w:t>
      </w:r>
      <w:r w:rsidR="00057C12" w:rsidRPr="00AA7944">
        <w:rPr>
          <w:color w:val="000000" w:themeColor="text1"/>
          <w:sz w:val="28"/>
          <w:szCs w:val="28"/>
        </w:rPr>
        <w:t>n</w:t>
      </w:r>
      <w:r w:rsidR="000D0638" w:rsidRPr="00AA7944">
        <w:rPr>
          <w:rFonts w:eastAsia="Times New Roman"/>
          <w:color w:val="000000" w:themeColor="text1"/>
          <w:sz w:val="28"/>
          <w:szCs w:val="28"/>
          <w:lang w:val="en"/>
        </w:rPr>
        <w:t>hân tài trong lĩnh v</w:t>
      </w:r>
      <w:r w:rsidR="000D0638" w:rsidRPr="00AA7944">
        <w:rPr>
          <w:rFonts w:eastAsia="Times New Roman"/>
          <w:color w:val="000000" w:themeColor="text1"/>
          <w:sz w:val="28"/>
          <w:szCs w:val="28"/>
        </w:rPr>
        <w:t>ực khoa học, công nghệ và đổi mới sáng tạo là người đáp ứng tiêu chí theo quy định tại khoản 1 Điều 54 Luật Khoa học, công nghệ và đổi mới sáng tạo</w:t>
      </w:r>
      <w:r w:rsidR="00D9684A" w:rsidRPr="00AA7944">
        <w:rPr>
          <w:color w:val="000000" w:themeColor="text1"/>
          <w:sz w:val="28"/>
          <w:szCs w:val="28"/>
        </w:rPr>
        <w:t>).</w:t>
      </w:r>
    </w:p>
    <w:p w14:paraId="26EB05ED" w14:textId="408F9AA3" w:rsidR="00D9684A" w:rsidRPr="00AA7944" w:rsidRDefault="00D9684A" w:rsidP="002C50D1">
      <w:pPr>
        <w:spacing w:before="60" w:after="60"/>
        <w:ind w:firstLine="720"/>
        <w:jc w:val="both"/>
        <w:outlineLvl w:val="2"/>
        <w:rPr>
          <w:color w:val="000000" w:themeColor="text1"/>
          <w:sz w:val="28"/>
          <w:szCs w:val="28"/>
        </w:rPr>
      </w:pPr>
      <w:r w:rsidRPr="00AA7944">
        <w:rPr>
          <w:color w:val="000000" w:themeColor="text1"/>
          <w:sz w:val="28"/>
          <w:szCs w:val="28"/>
        </w:rPr>
        <w:t xml:space="preserve">Do đó, việc tăng mức chi thù lao bằng mức tối đa (100%) do Trung ương quy định đối với đối tượng là </w:t>
      </w:r>
      <w:r w:rsidR="00D9266B" w:rsidRPr="00AA7944">
        <w:rPr>
          <w:color w:val="000000" w:themeColor="text1"/>
          <w:sz w:val="28"/>
          <w:szCs w:val="28"/>
        </w:rPr>
        <w:t>n</w:t>
      </w:r>
      <w:r w:rsidR="00D9266B" w:rsidRPr="00AA7944">
        <w:rPr>
          <w:rFonts w:eastAsia="Times New Roman"/>
          <w:color w:val="000000" w:themeColor="text1"/>
          <w:sz w:val="28"/>
          <w:szCs w:val="28"/>
          <w:lang w:val="en"/>
        </w:rPr>
        <w:t>hân tài trong lĩnh v</w:t>
      </w:r>
      <w:r w:rsidR="00D9266B" w:rsidRPr="00AA7944">
        <w:rPr>
          <w:rFonts w:eastAsia="Times New Roman"/>
          <w:color w:val="000000" w:themeColor="text1"/>
          <w:sz w:val="28"/>
          <w:szCs w:val="28"/>
        </w:rPr>
        <w:t>ực khoa học, công nghệ và đổi mới sáng tạo</w:t>
      </w:r>
      <w:r w:rsidR="00D9266B" w:rsidRPr="00AA7944">
        <w:rPr>
          <w:color w:val="000000" w:themeColor="text1"/>
          <w:sz w:val="28"/>
          <w:szCs w:val="28"/>
        </w:rPr>
        <w:t xml:space="preserve"> </w:t>
      </w:r>
      <w:r w:rsidRPr="00AA7944">
        <w:rPr>
          <w:color w:val="000000" w:themeColor="text1"/>
          <w:sz w:val="28"/>
          <w:szCs w:val="28"/>
        </w:rPr>
        <w:t xml:space="preserve">tham gia thực hiện nhiệm vụ khoa học, công nghệ và đổi mới sáng tạo của tỉnh </w:t>
      </w:r>
      <w:r w:rsidR="005538CB" w:rsidRPr="00AA7944">
        <w:rPr>
          <w:color w:val="000000" w:themeColor="text1"/>
          <w:sz w:val="28"/>
          <w:szCs w:val="28"/>
        </w:rPr>
        <w:t xml:space="preserve">là cần thiết, </w:t>
      </w:r>
      <w:r w:rsidRPr="00AA7944">
        <w:rPr>
          <w:color w:val="000000" w:themeColor="text1"/>
          <w:sz w:val="28"/>
          <w:szCs w:val="28"/>
        </w:rPr>
        <w:t>nhằm nâng cao chất lượng, hiệu quả, kết quả thực hiện nhiệm vụ.</w:t>
      </w:r>
    </w:p>
    <w:p w14:paraId="1999E5EE" w14:textId="5A709A93" w:rsidR="00D9684A" w:rsidRPr="00AA7944" w:rsidRDefault="00E5744B" w:rsidP="002C50D1">
      <w:pPr>
        <w:spacing w:before="60" w:after="60"/>
        <w:ind w:firstLine="720"/>
        <w:jc w:val="both"/>
        <w:outlineLvl w:val="2"/>
        <w:rPr>
          <w:b/>
          <w:bCs/>
          <w:i/>
          <w:color w:val="000000" w:themeColor="text1"/>
          <w:sz w:val="28"/>
          <w:szCs w:val="28"/>
        </w:rPr>
      </w:pPr>
      <w:r w:rsidRPr="00AA7944">
        <w:rPr>
          <w:b/>
          <w:i/>
          <w:color w:val="000000" w:themeColor="text1"/>
          <w:sz w:val="28"/>
          <w:szCs w:val="28"/>
        </w:rPr>
        <w:t xml:space="preserve">1.8. </w:t>
      </w:r>
      <w:r w:rsidR="00BE269B" w:rsidRPr="00AA7944">
        <w:rPr>
          <w:b/>
          <w:i/>
          <w:color w:val="000000" w:themeColor="text1"/>
          <w:sz w:val="28"/>
          <w:szCs w:val="28"/>
        </w:rPr>
        <w:t xml:space="preserve">Chính sách </w:t>
      </w:r>
      <w:r w:rsidR="00BE269B" w:rsidRPr="00AA7944">
        <w:rPr>
          <w:b/>
          <w:bCs/>
          <w:i/>
          <w:color w:val="000000" w:themeColor="text1"/>
          <w:sz w:val="28"/>
          <w:szCs w:val="28"/>
        </w:rPr>
        <w:t>h</w:t>
      </w:r>
      <w:r w:rsidRPr="00AA7944">
        <w:rPr>
          <w:b/>
          <w:bCs/>
          <w:i/>
          <w:color w:val="000000" w:themeColor="text1"/>
          <w:sz w:val="28"/>
          <w:szCs w:val="28"/>
        </w:rPr>
        <w:t>ỗ trợ Tổ công nghệ số cộng đồng trên địa bàn tỉnh Thái Nguyên</w:t>
      </w:r>
    </w:p>
    <w:p w14:paraId="43BC22BB" w14:textId="77777777" w:rsidR="00130349" w:rsidRPr="00AA7944" w:rsidRDefault="00130349" w:rsidP="002C50D1">
      <w:pPr>
        <w:spacing w:before="60" w:after="60"/>
        <w:ind w:firstLine="720"/>
        <w:jc w:val="both"/>
        <w:outlineLvl w:val="2"/>
        <w:rPr>
          <w:color w:val="000000" w:themeColor="text1"/>
          <w:sz w:val="28"/>
          <w:szCs w:val="28"/>
        </w:rPr>
      </w:pPr>
      <w:bookmarkStart w:id="3" w:name="bookmark1246"/>
      <w:bookmarkEnd w:id="3"/>
      <w:r w:rsidRPr="00AA7944">
        <w:rPr>
          <w:color w:val="000000" w:themeColor="text1"/>
          <w:sz w:val="28"/>
          <w:szCs w:val="28"/>
        </w:rPr>
        <w:t>Các quan hệ xã hội giữa chính quyền cơ sở, Tổ công nghệ số cộng đồng, doanh nghiệp công nghệ và người dân trong hoạt động phổ cập kỹ năng số, hướng dẫn sử dụng dịch vụ số và thúc đẩy chuyển đổi số cộng đồng ngày càng được hình thành và phát triển.</w:t>
      </w:r>
    </w:p>
    <w:p w14:paraId="7D63E1C9" w14:textId="42190014" w:rsidR="00130349" w:rsidRPr="00AA7944" w:rsidRDefault="00130349" w:rsidP="002C50D1">
      <w:pPr>
        <w:spacing w:before="60" w:after="60"/>
        <w:ind w:firstLine="720"/>
        <w:jc w:val="both"/>
        <w:outlineLvl w:val="2"/>
        <w:rPr>
          <w:color w:val="000000" w:themeColor="text1"/>
          <w:sz w:val="28"/>
          <w:szCs w:val="28"/>
        </w:rPr>
      </w:pPr>
      <w:r w:rsidRPr="00AA7944">
        <w:rPr>
          <w:color w:val="000000" w:themeColor="text1"/>
          <w:sz w:val="28"/>
          <w:szCs w:val="28"/>
        </w:rPr>
        <w:t>Mặc dù Tổ công nghệ số cộng đồng đã được thành lập và hoạt động từ năm 2022, pháp luật hiện hành chưa có cơ chế hỗ trợ thường xuyên đối với lực lượng này ở cấp địa phương. Các thành viên chủ yếu hoạt động trên tinh thần tự nguyện, thiếu nguồn kinh phí phục vụ công tác tuyên truyền, hướng dẫn và hỗ trợ người dân, ảnh hưởng đến tính bền vững và hiệu quả hoạt động của Tổ.</w:t>
      </w:r>
    </w:p>
    <w:p w14:paraId="7BD9DD1E" w14:textId="77777777" w:rsidR="00130349" w:rsidRPr="00AA7944" w:rsidRDefault="00130349" w:rsidP="002C50D1">
      <w:pPr>
        <w:spacing w:before="60" w:after="60"/>
        <w:ind w:firstLine="720"/>
        <w:jc w:val="both"/>
        <w:outlineLvl w:val="2"/>
        <w:rPr>
          <w:color w:val="000000" w:themeColor="text1"/>
          <w:sz w:val="28"/>
          <w:szCs w:val="28"/>
        </w:rPr>
      </w:pPr>
      <w:r w:rsidRPr="00AA7944">
        <w:rPr>
          <w:color w:val="000000" w:themeColor="text1"/>
          <w:sz w:val="28"/>
          <w:szCs w:val="28"/>
        </w:rPr>
        <w:t>Do đó, cần thiết ban hành chính sách hỗ trợ Tổ công nghệ số cộng đồng nhằm củng cố lực lượng chuyển đổi số ở cơ sở, nâng cao kỹ năng số cho người dân và thúc đẩy phát triển chính quyền số, kinh tế số và xã hội số trên địa bàn tỉnh.</w:t>
      </w:r>
    </w:p>
    <w:p w14:paraId="1C643410" w14:textId="77777777" w:rsidR="0063524A" w:rsidRPr="00AA7944" w:rsidRDefault="0063524A" w:rsidP="002C50D1">
      <w:pPr>
        <w:adjustRightInd w:val="0"/>
        <w:snapToGrid w:val="0"/>
        <w:spacing w:before="60" w:after="60"/>
        <w:ind w:firstLine="720"/>
        <w:jc w:val="both"/>
        <w:rPr>
          <w:b/>
          <w:bCs/>
          <w:color w:val="000000" w:themeColor="text1"/>
          <w:sz w:val="28"/>
          <w:szCs w:val="28"/>
        </w:rPr>
      </w:pPr>
      <w:r w:rsidRPr="00AA7944">
        <w:rPr>
          <w:b/>
          <w:bCs/>
          <w:color w:val="000000" w:themeColor="text1"/>
          <w:sz w:val="28"/>
          <w:szCs w:val="28"/>
        </w:rPr>
        <w:t>2. Lý do cần có quy định của pháp luật để điều chỉnh quan hệ xã hội</w:t>
      </w:r>
    </w:p>
    <w:p w14:paraId="4971EFC3" w14:textId="77777777" w:rsidR="000D2404" w:rsidRPr="00AA7944" w:rsidRDefault="000D2404" w:rsidP="002C50D1">
      <w:pPr>
        <w:spacing w:before="60" w:after="60"/>
        <w:ind w:firstLine="720"/>
        <w:jc w:val="both"/>
        <w:outlineLvl w:val="2"/>
        <w:rPr>
          <w:color w:val="000000" w:themeColor="text1"/>
          <w:sz w:val="28"/>
          <w:szCs w:val="28"/>
        </w:rPr>
      </w:pPr>
      <w:bookmarkStart w:id="4" w:name="bookmark1247"/>
      <w:bookmarkEnd w:id="4"/>
      <w:r w:rsidRPr="00AA7944">
        <w:rPr>
          <w:color w:val="000000" w:themeColor="text1"/>
          <w:sz w:val="28"/>
          <w:szCs w:val="28"/>
        </w:rPr>
        <w:t xml:space="preserve">Qua đánh giá thực trạng cho thấy, các quan hệ xã hội trong lĩnh vực khoa học, công nghệ, đổi mới sáng tạo và chuyển đổi số trên địa bàn tỉnh Thái Nguyên đã và đang phát triển ngày càng đa dạng, gắn với hoạt động nghiên cứu khoa học, phát </w:t>
      </w:r>
      <w:r w:rsidRPr="00AA7944">
        <w:rPr>
          <w:color w:val="000000" w:themeColor="text1"/>
          <w:sz w:val="28"/>
          <w:szCs w:val="28"/>
        </w:rPr>
        <w:lastRenderedPageBreak/>
        <w:t>triển công nghệ, chuyển giao công nghệ, sở hữu trí tuệ, khởi nghiệp sáng tạo, phát triển doanh nghiệp khoa học và công nghệ, thương mại hóa kết quả nghiên cứu, chuyển đổi số và phát triển nguồn nhân lực chất lượng cao. Tuy nhiên, nhiều quan hệ xã hội mới phát sinh hoặc phát triển nhanh hơn so với khả năng điều chỉnh của các chính sách hiện hành, dẫn đến khoảng trống về cơ chế hỗ trợ và chưa tạo được động lực đủ mạnh để thúc đẩy phát triển.</w:t>
      </w:r>
    </w:p>
    <w:p w14:paraId="3307F9C3" w14:textId="77777777" w:rsidR="000D2404" w:rsidRPr="00AA7944" w:rsidRDefault="000D2404" w:rsidP="002C50D1">
      <w:pPr>
        <w:spacing w:before="60" w:after="60"/>
        <w:ind w:firstLine="720"/>
        <w:jc w:val="both"/>
        <w:outlineLvl w:val="2"/>
        <w:rPr>
          <w:color w:val="000000" w:themeColor="text1"/>
          <w:sz w:val="28"/>
          <w:szCs w:val="28"/>
        </w:rPr>
      </w:pPr>
      <w:r w:rsidRPr="00AA7944">
        <w:rPr>
          <w:color w:val="000000" w:themeColor="text1"/>
          <w:sz w:val="28"/>
          <w:szCs w:val="28"/>
        </w:rPr>
        <w:t>Thực tiễn phát triển khoa học, công nghệ, đổi mới sáng tạo và chuyển đổi số trên địa bàn tỉnh cho thấy, mặc dù các cơ quan nhà nước, doanh nghiệp, tổ chức khoa học và công nghệ đã từng bước quan tâm đầu tư và tham gia các hoạt động đổi mới sáng tạo, nhưng kết quả đạt được chưa tương xứng với tiềm năng và yêu cầu phát triển. Mức độ tham gia vào hệ sinh thái đổi mới sáng tạo và khởi nghiệp sáng tạo còn chưa đồng đều; số lượng doanh nghiệp khoa học và công nghệ, doanh nghiệp khởi nghiệp sáng tạo còn ít; hoạt động chuyển giao công nghệ, thương mại hóa và nhân rộng kết quả nghiên cứu còn hạn chế; việc khai thác và phát triển tài sản trí tuệ chưa hiệu quả; chuyển đổi số ở nhiều cơ quan, doanh nghiệp còn chậm, thiếu chiều sâu; nguồn nhân lực chất lượng cao và chuyên gia trong lĩnh vực khoa học, công nghệ, đổi mới sáng tạo và chuyển đổi số còn thiếu; hoạt động của Tổ công nghệ số cộng đồng chưa có cơ chế hỗ trợ ổn định. Bên cạnh đó, nguồn lực đầu tư cho khoa học, công nghệ, đổi mới sáng tạo và chuyển đổi số còn hạn chế, chi ngân sách cho lĩnh vực này mới đạt khoảng 0,2%–0,3% tổng chi ngân sách địa phương, thấp hơn mục tiêu đề ra.</w:t>
      </w:r>
    </w:p>
    <w:p w14:paraId="54057339" w14:textId="77777777" w:rsidR="000D2404" w:rsidRPr="00AA7944" w:rsidRDefault="000D2404" w:rsidP="002C50D1">
      <w:pPr>
        <w:spacing w:before="60" w:after="60"/>
        <w:ind w:firstLine="720"/>
        <w:jc w:val="both"/>
        <w:outlineLvl w:val="2"/>
        <w:rPr>
          <w:color w:val="000000" w:themeColor="text1"/>
          <w:sz w:val="28"/>
          <w:szCs w:val="28"/>
        </w:rPr>
      </w:pPr>
      <w:r w:rsidRPr="00AA7944">
        <w:rPr>
          <w:color w:val="000000" w:themeColor="text1"/>
          <w:sz w:val="28"/>
          <w:szCs w:val="28"/>
        </w:rPr>
        <w:t>Mặc dù Trung ương đã ban hành tương đối đầy đủ các chủ trương, chính sách và quy định pháp luật về khoa học, công nghệ, đổi mới sáng tạo và chuyển đổi số, nhưng các quy định hiện hành chủ yếu mang tính nguyên tắc hoặc quy định khung, giao địa phương chủ động quyết định chính sách hỗ trợ phù hợp với điều kiện thực tiễn. Trong khi đó, tỉnh Thái Nguyên chưa có cơ chế hỗ trợ đồng bộ đối với các hoạt động về sở hữu trí tuệ, chuyển giao công nghệ, đổi mới công nghệ, phát triển doanh nghiệp khoa học và công nghệ, khởi nghiệp sáng tạo, thương mại hóa và nhân rộng kết quả nghiên cứu, thu hút chuyên gia khoa học và công nghệ cũng như hỗ trợ hoạt động của Tổ công nghệ số cộng đồng. Khoảng trống này làm hạn chế khả năng huy động nguồn lực xã hội, giảm hiệu quả đầu tư cho khoa học và công nghệ, đồng thời chưa tạo được động lực đủ mạnh để các tổ chức, doanh nghiệp và người dân tích cực tham gia các hoạt động đổi mới sáng tạo và chuyển đổi số.</w:t>
      </w:r>
    </w:p>
    <w:p w14:paraId="70223330" w14:textId="77777777" w:rsidR="000D2404" w:rsidRPr="00AA7944" w:rsidRDefault="000D2404" w:rsidP="002C50D1">
      <w:pPr>
        <w:spacing w:before="60" w:after="60"/>
        <w:ind w:firstLine="720"/>
        <w:jc w:val="both"/>
        <w:outlineLvl w:val="2"/>
        <w:rPr>
          <w:color w:val="000000" w:themeColor="text1"/>
          <w:sz w:val="28"/>
          <w:szCs w:val="28"/>
        </w:rPr>
      </w:pPr>
      <w:r w:rsidRPr="00AA7944">
        <w:rPr>
          <w:color w:val="000000" w:themeColor="text1"/>
          <w:sz w:val="28"/>
          <w:szCs w:val="28"/>
        </w:rPr>
        <w:t>Vì vậy, việc ban hành Nghị quyết của Hội đồng nhân dân tỉnh quy định một số chính sách hỗ trợ phát triển khoa học, công nghệ, đổi mới sáng tạo và chuyển đổi số trên địa bàn tỉnh Thái Nguyên đến năm 2030 là cần thiết nhằm cụ thể hóa chủ trương của Đảng, triển khai hiệu quả các quy định của pháp luật và hoàn thiện cơ chế, chính sách của địa phương đối với các quan hệ xã hội phát sinh trong thực tiễn. Nghị quyết sẽ tạo cơ sở pháp lý để huy động và sử dụng hiệu quả các nguồn lực, khuyến khích doanh nghiệp đổi mới công nghệ, phát triển hệ sinh thái đổi mới sáng tạo, nâng cao chất lượng nghiên cứu khoa học và khả năng thương mại hóa kết quả nghiên cứu, thúc đẩy chuyển đổi số toàn diện và nâng cao năng lực cạnh tranh của tỉnh.</w:t>
      </w:r>
    </w:p>
    <w:p w14:paraId="6B129E56" w14:textId="77777777" w:rsidR="000D2404" w:rsidRPr="00AA7944" w:rsidRDefault="000D2404" w:rsidP="002C50D1">
      <w:pPr>
        <w:spacing w:before="60" w:after="60"/>
        <w:ind w:firstLine="720"/>
        <w:jc w:val="both"/>
        <w:outlineLvl w:val="2"/>
        <w:rPr>
          <w:color w:val="000000" w:themeColor="text1"/>
          <w:sz w:val="28"/>
          <w:szCs w:val="28"/>
        </w:rPr>
      </w:pPr>
      <w:r w:rsidRPr="00AA7944">
        <w:rPr>
          <w:color w:val="000000" w:themeColor="text1"/>
          <w:sz w:val="28"/>
          <w:szCs w:val="28"/>
        </w:rPr>
        <w:lastRenderedPageBreak/>
        <w:t>Đồng thời, việc ban hành Nghị quyết là giải pháp quan trọng để thực hiện các mục tiêu phát triển khoa học, công nghệ, đổi mới sáng tạo và chuyển đổi số theo tinh thần Nghị quyết số 57-NQ/TW của Bộ Chính trị và Đề án số 22-ĐA/TU của Tỉnh ủy Thái Nguyên giai đoạn 2026-2030; góp phần hình thành các động lực tăng trưởng mới, nâng cao năng suất, chất lượng và sức cạnh tranh của nền kinh tế, tạo nền tảng để tỉnh Thái Nguyên thực hiện mục tiêu tăng trưởng kinh tế bền vững và phấn đấu đạt tốc độ tăng trưởng ở mức hai con số trong giai đoạn tới.</w:t>
      </w:r>
    </w:p>
    <w:p w14:paraId="4B2E1DF5" w14:textId="77777777" w:rsidR="0063524A" w:rsidRPr="00AA7944" w:rsidRDefault="0063524A" w:rsidP="002C50D1">
      <w:pPr>
        <w:adjustRightInd w:val="0"/>
        <w:snapToGrid w:val="0"/>
        <w:spacing w:before="60" w:after="60"/>
        <w:ind w:firstLine="720"/>
        <w:jc w:val="both"/>
        <w:rPr>
          <w:b/>
          <w:bCs/>
          <w:color w:val="000000" w:themeColor="text1"/>
          <w:sz w:val="28"/>
          <w:szCs w:val="28"/>
        </w:rPr>
      </w:pPr>
      <w:r w:rsidRPr="00AA7944">
        <w:rPr>
          <w:b/>
          <w:bCs/>
          <w:color w:val="000000" w:themeColor="text1"/>
          <w:sz w:val="28"/>
          <w:szCs w:val="28"/>
        </w:rPr>
        <w:t>3. Thẩm quyền ban hành các quy định của pháp luật để điều chỉnh quan hệ xã hội</w:t>
      </w:r>
    </w:p>
    <w:p w14:paraId="3D920B30" w14:textId="56F6F524" w:rsidR="00E84A51" w:rsidRPr="00AA7944" w:rsidRDefault="00E84A51" w:rsidP="002C50D1">
      <w:pPr>
        <w:spacing w:before="60" w:after="60"/>
        <w:ind w:firstLine="709"/>
        <w:jc w:val="both"/>
        <w:rPr>
          <w:color w:val="000000" w:themeColor="text1"/>
          <w:sz w:val="28"/>
          <w:szCs w:val="28"/>
        </w:rPr>
      </w:pPr>
      <w:r w:rsidRPr="00AA7944">
        <w:rPr>
          <w:color w:val="000000" w:themeColor="text1"/>
          <w:sz w:val="28"/>
          <w:szCs w:val="28"/>
        </w:rPr>
        <w:t>Việc ban hành Nghị quyết của Hội đồng nhân dân tỉnh quy định một số chính sách hỗ trợ phát triển khoa học, công nghệ, đổi mới sáng tạo và chuyển đổi số trên địa bàn tỉnh Thái Nguyên đến năm 2030 thuộc thẩm quyền của Hội đồng nhân dân tỉnh theo quy định của pháp luật.</w:t>
      </w:r>
    </w:p>
    <w:p w14:paraId="0221142C" w14:textId="231937E0" w:rsidR="00CB7AE6" w:rsidRPr="00AA7944" w:rsidRDefault="00E84A51" w:rsidP="002C50D1">
      <w:pPr>
        <w:widowControl w:val="0"/>
        <w:autoSpaceDE w:val="0"/>
        <w:autoSpaceDN w:val="0"/>
        <w:adjustRightInd w:val="0"/>
        <w:spacing w:before="60" w:after="60"/>
        <w:ind w:firstLine="709"/>
        <w:jc w:val="both"/>
        <w:rPr>
          <w:color w:val="000000" w:themeColor="text1"/>
          <w:sz w:val="28"/>
          <w:szCs w:val="28"/>
        </w:rPr>
      </w:pPr>
      <w:r w:rsidRPr="00AA7944">
        <w:rPr>
          <w:color w:val="000000" w:themeColor="text1"/>
          <w:sz w:val="28"/>
          <w:szCs w:val="28"/>
        </w:rPr>
        <w:t xml:space="preserve">Theo </w:t>
      </w:r>
      <w:r w:rsidR="00CB7AE6" w:rsidRPr="00AA7944">
        <w:rPr>
          <w:color w:val="000000" w:themeColor="text1"/>
          <w:sz w:val="28"/>
          <w:szCs w:val="28"/>
        </w:rPr>
        <w:t xml:space="preserve">Điều 15 Luật Tổ chức chính quyền địa phương số 72/2025/QH15, Hội đồng nhân dân tỉnh có nhiệm vụ, quyền hạn: </w:t>
      </w:r>
    </w:p>
    <w:p w14:paraId="58D44FCB" w14:textId="77777777" w:rsidR="00CB7AE6"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color w:val="000000" w:themeColor="text1"/>
          <w:sz w:val="28"/>
          <w:szCs w:val="28"/>
        </w:rPr>
        <w:t xml:space="preserve">“... </w:t>
      </w:r>
    </w:p>
    <w:p w14:paraId="0B77586A" w14:textId="52958FF0" w:rsidR="00CB7AE6"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i/>
          <w:iCs/>
          <w:color w:val="000000" w:themeColor="text1"/>
          <w:sz w:val="28"/>
          <w:szCs w:val="28"/>
        </w:rPr>
        <w:t xml:space="preserve">b) Quyết định chiến lược, cơ chế, chính sách để phát triển kinh tế - xã hội, phát triển các ngành, lĩnh vực, phát triển kinh tế tư nhân; đột phá phát triển khoa học, công nghệ, đổi mới sáng tạo và chuyển đổi số của địa phương; </w:t>
      </w:r>
    </w:p>
    <w:p w14:paraId="7C878FEE" w14:textId="77777777" w:rsidR="00CB7AE6"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i/>
          <w:iCs/>
          <w:color w:val="000000" w:themeColor="text1"/>
          <w:sz w:val="28"/>
          <w:szCs w:val="28"/>
        </w:rPr>
        <w:t xml:space="preserve">c) Căn cứ vào chủ trương của Đảng, quyết định áp dụng thí điểm các chính sách đặc thù, đặc biệt, chưa được quy định trong pháp luật để thúc đẩy phát triển kinh tế - xã hội trên địa bàn phù hợp với khả năng cân đối của ngân sách địa phương sau khi đã báo cáo và được Thủ tướng Chính phủ cho phép; quyết định các chế độ chi ngân sách đối với một số nhiệm vụ chi có tính chất đặc thù ở địa phương theo quy định của Luật Ngân sách nhà nước; </w:t>
      </w:r>
    </w:p>
    <w:p w14:paraId="77A98ADA" w14:textId="77777777" w:rsidR="00CB7AE6"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i/>
          <w:iCs/>
          <w:color w:val="000000" w:themeColor="text1"/>
          <w:sz w:val="28"/>
          <w:szCs w:val="28"/>
        </w:rPr>
        <w:t>d) Ban hành nghị quyết về những vấn đề thuộc nhiệm vụ, quyền hạn của Hội đồng nhân dân cấp mình; bãi bỏ, sửa đổi, bổ sung, thay thế văn bản do mình ban hành khi xét thấy không còn phù hợp hoặc trái pháp luật;...</w:t>
      </w:r>
      <w:r w:rsidRPr="00AA7944">
        <w:rPr>
          <w:color w:val="000000" w:themeColor="text1"/>
          <w:sz w:val="28"/>
          <w:szCs w:val="28"/>
        </w:rPr>
        <w:t xml:space="preserve">” </w:t>
      </w:r>
    </w:p>
    <w:p w14:paraId="583406DE" w14:textId="525C5CFC" w:rsidR="00CB7AE6" w:rsidRPr="00AA7944" w:rsidRDefault="00E84A51" w:rsidP="002C50D1">
      <w:pPr>
        <w:widowControl w:val="0"/>
        <w:autoSpaceDE w:val="0"/>
        <w:autoSpaceDN w:val="0"/>
        <w:adjustRightInd w:val="0"/>
        <w:spacing w:before="60" w:after="60"/>
        <w:ind w:firstLine="709"/>
        <w:jc w:val="both"/>
        <w:rPr>
          <w:color w:val="000000" w:themeColor="text1"/>
          <w:sz w:val="28"/>
          <w:szCs w:val="28"/>
        </w:rPr>
      </w:pPr>
      <w:r w:rsidRPr="00AA7944">
        <w:rPr>
          <w:color w:val="000000" w:themeColor="text1"/>
          <w:sz w:val="28"/>
          <w:szCs w:val="28"/>
        </w:rPr>
        <w:t xml:space="preserve">Bên cạnh đó </w:t>
      </w:r>
      <w:r w:rsidR="00CB7AE6" w:rsidRPr="00AA7944">
        <w:rPr>
          <w:color w:val="000000" w:themeColor="text1"/>
          <w:sz w:val="28"/>
          <w:szCs w:val="28"/>
        </w:rPr>
        <w:t>Điều 21 Luật Ban hành văn bản quy phạm pháp luật số 64/2025/QH15, được sửa đổi, bổ sung bởi Luật số 87/2025/QH15</w:t>
      </w:r>
      <w:r w:rsidRPr="00AA7944">
        <w:rPr>
          <w:color w:val="000000" w:themeColor="text1"/>
          <w:sz w:val="28"/>
          <w:szCs w:val="28"/>
        </w:rPr>
        <w:t xml:space="preserve"> quy định</w:t>
      </w:r>
      <w:r w:rsidR="00CB7AE6" w:rsidRPr="00AA7944">
        <w:rPr>
          <w:color w:val="000000" w:themeColor="text1"/>
          <w:sz w:val="28"/>
          <w:szCs w:val="28"/>
        </w:rPr>
        <w:t xml:space="preserve">: </w:t>
      </w:r>
    </w:p>
    <w:p w14:paraId="5EF85CE5" w14:textId="77777777" w:rsidR="00CB7AE6"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color w:val="000000" w:themeColor="text1"/>
          <w:sz w:val="28"/>
          <w:szCs w:val="28"/>
        </w:rPr>
        <w:t>“</w:t>
      </w:r>
      <w:r w:rsidRPr="00AA7944">
        <w:rPr>
          <w:i/>
          <w:iCs/>
          <w:color w:val="000000" w:themeColor="text1"/>
          <w:sz w:val="28"/>
          <w:szCs w:val="28"/>
        </w:rPr>
        <w:t xml:space="preserve">1. Hội đồng nhân dân cấp tỉnh ban hành nghị quyết để quy định: </w:t>
      </w:r>
    </w:p>
    <w:p w14:paraId="7910ACC2" w14:textId="77777777" w:rsidR="00CB7AE6"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i/>
          <w:iCs/>
          <w:color w:val="000000" w:themeColor="text1"/>
          <w:sz w:val="28"/>
          <w:szCs w:val="28"/>
        </w:rPr>
        <w:t xml:space="preserve">a) Chi tiết điều, khoản, điểm và các nội dung khác được giao trong văn bản quy phạm pháp luật của cơ quan nhà nước cấp trên; </w:t>
      </w:r>
    </w:p>
    <w:p w14:paraId="0FC07A14" w14:textId="77777777" w:rsidR="00CB7AE6"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i/>
          <w:iCs/>
          <w:color w:val="000000" w:themeColor="text1"/>
          <w:sz w:val="28"/>
          <w:szCs w:val="28"/>
        </w:rPr>
        <w:t xml:space="preserve">b) Chính sách, biện pháp nhằm bảo đảm thi hành Hiến pháp, luật, văn bản quy phạm pháp luật của cơ quan nhà nước cấp trên; </w:t>
      </w:r>
    </w:p>
    <w:p w14:paraId="6617FE72" w14:textId="77777777" w:rsidR="00CB7AE6"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i/>
          <w:iCs/>
          <w:color w:val="000000" w:themeColor="text1"/>
          <w:sz w:val="28"/>
          <w:szCs w:val="28"/>
        </w:rPr>
        <w:t xml:space="preserve">c) Biện pháp nhằm phát triển kinh tế - xã hội, ngân sách, quốc phòng, an ninh ở địa phương; biện pháp khác có tính chất đặc thù phù hợp với điều kiện phát triển kinh tế - xã hội của địa phương; thực hiện nhiệm vụ, quyền hạn được phân cấp; </w:t>
      </w:r>
    </w:p>
    <w:p w14:paraId="6ABD85F1" w14:textId="2184C82C" w:rsidR="00CF46AE" w:rsidRPr="00AA7944" w:rsidRDefault="00CB7AE6" w:rsidP="002C50D1">
      <w:pPr>
        <w:widowControl w:val="0"/>
        <w:autoSpaceDE w:val="0"/>
        <w:autoSpaceDN w:val="0"/>
        <w:adjustRightInd w:val="0"/>
        <w:spacing w:before="60" w:after="60"/>
        <w:ind w:firstLine="709"/>
        <w:jc w:val="both"/>
        <w:rPr>
          <w:color w:val="000000" w:themeColor="text1"/>
          <w:sz w:val="28"/>
          <w:szCs w:val="28"/>
        </w:rPr>
      </w:pPr>
      <w:r w:rsidRPr="00AA7944">
        <w:rPr>
          <w:i/>
          <w:iCs/>
          <w:color w:val="000000" w:themeColor="text1"/>
          <w:sz w:val="28"/>
          <w:szCs w:val="28"/>
        </w:rPr>
        <w:t>d) Thực hiện thí điểm các chính sách theo quy định của Luật Tổ chức chính quyền địa phương</w:t>
      </w:r>
      <w:r w:rsidRPr="00AA7944">
        <w:rPr>
          <w:color w:val="000000" w:themeColor="text1"/>
          <w:sz w:val="28"/>
          <w:szCs w:val="28"/>
        </w:rPr>
        <w:t xml:space="preserve">.” </w:t>
      </w:r>
    </w:p>
    <w:p w14:paraId="4F9B9AB1" w14:textId="5AD0B959" w:rsidR="00844EB0" w:rsidRPr="00AA7944" w:rsidRDefault="00E84A51" w:rsidP="002C50D1">
      <w:pPr>
        <w:spacing w:before="60" w:after="60"/>
        <w:ind w:firstLine="709"/>
        <w:jc w:val="both"/>
        <w:rPr>
          <w:rFonts w:eastAsia="Arial"/>
          <w:bCs/>
          <w:color w:val="000000" w:themeColor="text1"/>
          <w:spacing w:val="-2"/>
          <w:sz w:val="28"/>
          <w:szCs w:val="28"/>
        </w:rPr>
      </w:pPr>
      <w:r w:rsidRPr="00AA7944">
        <w:rPr>
          <w:rFonts w:eastAsia="Times New Roman"/>
          <w:color w:val="000000" w:themeColor="text1"/>
          <w:sz w:val="28"/>
          <w:szCs w:val="28"/>
        </w:rPr>
        <w:t xml:space="preserve">Đối với cơ chế tài chính, </w:t>
      </w:r>
      <w:r w:rsidR="00844EB0" w:rsidRPr="00AA7944">
        <w:rPr>
          <w:color w:val="000000" w:themeColor="text1"/>
          <w:sz w:val="28"/>
          <w:szCs w:val="28"/>
        </w:rPr>
        <w:t xml:space="preserve">khoản 3, Điều 3 </w:t>
      </w:r>
      <w:r w:rsidR="00844EB0" w:rsidRPr="00AA7944">
        <w:rPr>
          <w:rFonts w:eastAsia="Arial"/>
          <w:bCs/>
          <w:color w:val="000000" w:themeColor="text1"/>
          <w:spacing w:val="-2"/>
          <w:sz w:val="28"/>
          <w:szCs w:val="28"/>
        </w:rPr>
        <w:t xml:space="preserve">Thông tư số 39/2025/TT-BKHCN ngày 30/11/2025 của Bộ trưởng Bộ Khoa học và Công nghệ quy định chi tiết và hướng </w:t>
      </w:r>
      <w:r w:rsidR="00844EB0" w:rsidRPr="00AA7944">
        <w:rPr>
          <w:rFonts w:eastAsia="Arial"/>
          <w:bCs/>
          <w:color w:val="000000" w:themeColor="text1"/>
          <w:spacing w:val="-2"/>
          <w:sz w:val="28"/>
          <w:szCs w:val="28"/>
        </w:rPr>
        <w:lastRenderedPageBreak/>
        <w:t>dẫn về lập dự toán, quản lý sử dụng và quyết toán một số nội dung chi ngân sách nhà nước thực hiện nhiệm vụ khoa học, công nghệ và đổi mới sáng tạo quy định: "</w:t>
      </w:r>
      <w:r w:rsidR="00844EB0" w:rsidRPr="00AA7944">
        <w:rPr>
          <w:rFonts w:eastAsia="Arial"/>
          <w:bCs/>
          <w:i/>
          <w:color w:val="000000" w:themeColor="text1"/>
          <w:spacing w:val="-2"/>
          <w:sz w:val="28"/>
          <w:szCs w:val="28"/>
        </w:rPr>
        <w:t>Căn cứ yêu cầu nhiệm vụ, tình hình thực tế, Ủy ban nhân dân cấp tỉnh trình Hội đồng nhân dân cấp tỉnh quyết định các chế độ chi ngân sách đối với một số nhiệm vụ chi có tính chất đặc thù ở địa phương ngoài các nội dung, định mức chi quy định tại Thông tư này để thực hiện nhiệm vụ phát triển kinh tế - xã hội, bảo đảm trật tự, an toàn xã hội trên địa bàn bảo đảm hiệu quả, phù hợp với khả năng cân đối ngân sách địa phương theo đúng quy định của Luật Ngân sách nhà nước và các văn bản hướng dẫn</w:t>
      </w:r>
      <w:r w:rsidR="00844EB0" w:rsidRPr="00AA7944">
        <w:rPr>
          <w:rFonts w:eastAsia="Arial"/>
          <w:bCs/>
          <w:color w:val="000000" w:themeColor="text1"/>
          <w:spacing w:val="-2"/>
          <w:sz w:val="28"/>
          <w:szCs w:val="28"/>
        </w:rPr>
        <w:t>".</w:t>
      </w:r>
    </w:p>
    <w:p w14:paraId="0737931C" w14:textId="77777777" w:rsidR="00415113" w:rsidRPr="00AA7944" w:rsidRDefault="00415113" w:rsidP="002C50D1">
      <w:pPr>
        <w:spacing w:before="60" w:after="60"/>
        <w:ind w:firstLine="709"/>
        <w:jc w:val="both"/>
        <w:rPr>
          <w:color w:val="000000" w:themeColor="text1"/>
          <w:sz w:val="28"/>
          <w:szCs w:val="28"/>
        </w:rPr>
      </w:pPr>
      <w:r w:rsidRPr="00AA7944">
        <w:rPr>
          <w:color w:val="000000" w:themeColor="text1"/>
          <w:sz w:val="28"/>
          <w:szCs w:val="28"/>
        </w:rPr>
        <w:t>Dự thảo Nghị quyết quy định các chính sách hỗ trợ phát triển khoa học, công nghệ, đổi mới sáng tạo và chuyển đổi số trên địa bàn tỉnh; trong đó có nhiều nội dung về mức hỗ trợ và chế độ chi từ ngân sách địa phương đối với các hoạt động đặc thù như hỗ trợ sở hữu trí tuệ, doanh nghiệp khoa học và công nghệ, khởi nghiệp sáng tạo, chuyển giao công nghệ, thương mại hóa và nhân rộng kết quả nghiên cứu, thu hút chuyên gia và hỗ trợ Tổ công nghệ số cộng đồng. Đây đều là những nội dung thuộc phạm vi quản lý của địa phương và phù hợp với thẩm quyền quyết định của Hội đồng nhân dân tỉnh theo các quy định nêu trên.</w:t>
      </w:r>
    </w:p>
    <w:p w14:paraId="1463664C" w14:textId="54392DE7" w:rsidR="00E84A51" w:rsidRPr="00AA7944" w:rsidRDefault="00415113" w:rsidP="002C50D1">
      <w:pPr>
        <w:spacing w:before="60" w:after="60"/>
        <w:ind w:firstLine="709"/>
        <w:jc w:val="both"/>
        <w:rPr>
          <w:color w:val="000000" w:themeColor="text1"/>
          <w:sz w:val="28"/>
          <w:szCs w:val="28"/>
        </w:rPr>
      </w:pPr>
      <w:r w:rsidRPr="00AA7944">
        <w:rPr>
          <w:color w:val="000000" w:themeColor="text1"/>
          <w:sz w:val="28"/>
          <w:szCs w:val="28"/>
        </w:rPr>
        <w:t>Như vậy, việc Hội đồng nhân dân tỉnh Thái Nguyên ban hành Nghị quyết quy định một số chính sách hỗ trợ phát triển khoa học, công nghệ, đổi mới sáng tạo và chuyển đổi số trên địa bàn tỉnh đến năm 2030 có đầy đủ cơ sở chính trị, cơ sở pháp lý và thuộc đúng thẩm quyền theo quy định của Luật Tổ chức chính quyền địa phương, Luật Ban hành văn bản quy phạm pháp luật, Luật Ngân sách nhà nước và các văn bản hướng dẫn thi hành.</w:t>
      </w:r>
    </w:p>
    <w:p w14:paraId="0ECBA26B" w14:textId="77777777" w:rsidR="0063524A" w:rsidRPr="00AA7944" w:rsidRDefault="0063524A" w:rsidP="002C50D1">
      <w:pPr>
        <w:adjustRightInd w:val="0"/>
        <w:snapToGrid w:val="0"/>
        <w:spacing w:before="60" w:after="60"/>
        <w:ind w:firstLine="720"/>
        <w:jc w:val="both"/>
        <w:rPr>
          <w:b/>
          <w:bCs/>
          <w:color w:val="000000" w:themeColor="text1"/>
          <w:sz w:val="28"/>
          <w:szCs w:val="28"/>
        </w:rPr>
      </w:pPr>
      <w:bookmarkStart w:id="5" w:name="bookmark1248"/>
      <w:bookmarkEnd w:id="5"/>
      <w:r w:rsidRPr="00AA7944">
        <w:rPr>
          <w:b/>
          <w:bCs/>
          <w:color w:val="000000" w:themeColor="text1"/>
          <w:sz w:val="28"/>
          <w:szCs w:val="28"/>
        </w:rPr>
        <w:t>III. ĐỀ XUẤT, KIẾN NGHỊ</w:t>
      </w:r>
    </w:p>
    <w:p w14:paraId="5CA5B674" w14:textId="77777777" w:rsidR="00C85BBD" w:rsidRPr="00AA7944" w:rsidRDefault="00C85BBD" w:rsidP="002C50D1">
      <w:pPr>
        <w:spacing w:before="60" w:after="60"/>
        <w:ind w:firstLine="709"/>
        <w:jc w:val="both"/>
        <w:rPr>
          <w:color w:val="000000" w:themeColor="text1"/>
          <w:sz w:val="28"/>
          <w:szCs w:val="28"/>
        </w:rPr>
      </w:pPr>
      <w:r w:rsidRPr="00AA7944">
        <w:rPr>
          <w:color w:val="000000" w:themeColor="text1"/>
          <w:sz w:val="28"/>
          <w:szCs w:val="28"/>
        </w:rPr>
        <w:t>Qua đánh giá bối cảnh trong nước và quốc tế, chủ trương của Đảng, chính sách và pháp luật của Nhà nước; phân tích thực trạng các quan hệ xã hội phát sinh trong lĩnh vực khoa học, công nghệ, đổi mới sáng tạo và chuyển đổi số trên địa bàn tỉnh Thái Nguyên; đồng thời xem xét thẩm quyền ban hành văn bản quy phạm pháp luật của Hội đồng nhân dân tỉnh, có đủ cơ sở để khẳng định việc ban hành Nghị quyết quy định một số chính sách hỗ trợ phát triển khoa học, công nghệ, đổi mới sáng tạo và chuyển đổi số trên địa bàn tỉnh Thái Nguyên đến năm 2030 là cần thiết và phù hợp với quy định của pháp luật.</w:t>
      </w:r>
    </w:p>
    <w:p w14:paraId="5C555629" w14:textId="77777777" w:rsidR="00C85BBD" w:rsidRPr="00AA7944" w:rsidRDefault="00C85BBD" w:rsidP="002C50D1">
      <w:pPr>
        <w:spacing w:before="60" w:after="60"/>
        <w:ind w:firstLine="709"/>
        <w:jc w:val="both"/>
        <w:rPr>
          <w:color w:val="000000" w:themeColor="text1"/>
          <w:sz w:val="28"/>
          <w:szCs w:val="28"/>
        </w:rPr>
      </w:pPr>
      <w:r w:rsidRPr="00AA7944">
        <w:rPr>
          <w:color w:val="000000" w:themeColor="text1"/>
          <w:sz w:val="28"/>
          <w:szCs w:val="28"/>
        </w:rPr>
        <w:t>Việc ban hành Nghị quyết sẽ góp phần:</w:t>
      </w:r>
    </w:p>
    <w:p w14:paraId="50D74174" w14:textId="1EC270BB" w:rsidR="00C85BBD" w:rsidRPr="00AA7944" w:rsidRDefault="00C85BBD" w:rsidP="002C50D1">
      <w:pPr>
        <w:spacing w:before="60" w:after="60"/>
        <w:ind w:firstLine="709"/>
        <w:jc w:val="both"/>
        <w:rPr>
          <w:color w:val="000000" w:themeColor="text1"/>
          <w:sz w:val="28"/>
          <w:szCs w:val="28"/>
        </w:rPr>
      </w:pPr>
      <w:r w:rsidRPr="00AA7944">
        <w:rPr>
          <w:color w:val="000000" w:themeColor="text1"/>
          <w:sz w:val="28"/>
          <w:szCs w:val="28"/>
        </w:rPr>
        <w:t>1. Cụ thể hóa kịp thời chủ trương của Đảng, chính sách, pháp luật của Nhà nước về phát triển khoa học, công nghệ, đổi mới sáng tạo và chuyển đổi số; tạo cơ sở pháp lý để triển khai hiệu quả các nhiệm vụ, giải pháp theo tinh thần Nghị quyết số 57-NQ/TW của Bộ Chính trị và Đề án số 22-ĐA/TU của Tỉnh ủy Thái Nguyên.</w:t>
      </w:r>
    </w:p>
    <w:p w14:paraId="6CF6E1D2" w14:textId="6CAA0CC1" w:rsidR="00C85BBD" w:rsidRPr="00AA7944" w:rsidRDefault="00C85BBD" w:rsidP="002C50D1">
      <w:pPr>
        <w:spacing w:before="60" w:after="60"/>
        <w:ind w:firstLine="709"/>
        <w:jc w:val="both"/>
        <w:rPr>
          <w:color w:val="000000" w:themeColor="text1"/>
          <w:sz w:val="28"/>
          <w:szCs w:val="28"/>
        </w:rPr>
      </w:pPr>
      <w:r w:rsidRPr="00AA7944">
        <w:rPr>
          <w:color w:val="000000" w:themeColor="text1"/>
          <w:sz w:val="28"/>
          <w:szCs w:val="28"/>
        </w:rPr>
        <w:t>2. Hoàn thiện cơ chế, chính sách của địa phương nhằm điều chỉnh các quan hệ xã hội phát sinh trong lĩnh vực sở hữu trí tuệ, phát triển doanh nghiệp khoa học và công nghệ, khởi nghiệp sáng tạo, chuyển giao công nghệ, thương mại hóa và nhân rộng kết quả nghiên cứu, thu hút chuyên gia khoa học và công nghệ, phát triển Tổ công nghệ số cộng đồng; khắc phục những khoảng trống của chính sách hiện hành và tháo gỡ các điểm nghẽn về cơ chế, nguồn lực.</w:t>
      </w:r>
    </w:p>
    <w:p w14:paraId="56421798" w14:textId="52B82BFE" w:rsidR="00C85BBD" w:rsidRPr="00AA7944" w:rsidRDefault="00C85BBD" w:rsidP="002C50D1">
      <w:pPr>
        <w:spacing w:before="60" w:after="60"/>
        <w:ind w:firstLine="709"/>
        <w:jc w:val="both"/>
        <w:rPr>
          <w:color w:val="000000" w:themeColor="text1"/>
          <w:sz w:val="28"/>
          <w:szCs w:val="28"/>
        </w:rPr>
      </w:pPr>
      <w:r w:rsidRPr="00AA7944">
        <w:rPr>
          <w:color w:val="000000" w:themeColor="text1"/>
          <w:sz w:val="28"/>
          <w:szCs w:val="28"/>
        </w:rPr>
        <w:lastRenderedPageBreak/>
        <w:t>3. Huy động và sử dụng hiệu quả các nguồn lực của Nhà nước và xã hội cho phát triển khoa học, công nghệ, đổi mới sáng tạo và chuyển đổi số; khuyến khích doanh nghiệp đầu tư nghiên cứu, đổi mới công nghệ, nâng cao năng lực hấp thụ công nghệ và thương mại hóa kết quả nghiên cứu, góp phần nâng cao chất lượng, hiệu quả hoạt động khoa học và công nghệ trên địa bàn tỉnh.</w:t>
      </w:r>
    </w:p>
    <w:p w14:paraId="4090080C" w14:textId="524E3E8C" w:rsidR="00C85BBD" w:rsidRPr="00AA7944" w:rsidRDefault="00C85BBD" w:rsidP="002C50D1">
      <w:pPr>
        <w:spacing w:before="60" w:after="60"/>
        <w:ind w:firstLine="709"/>
        <w:jc w:val="both"/>
        <w:rPr>
          <w:color w:val="000000" w:themeColor="text1"/>
          <w:sz w:val="28"/>
          <w:szCs w:val="28"/>
        </w:rPr>
      </w:pPr>
      <w:r w:rsidRPr="00AA7944">
        <w:rPr>
          <w:color w:val="000000" w:themeColor="text1"/>
          <w:sz w:val="28"/>
          <w:szCs w:val="28"/>
        </w:rPr>
        <w:t>4. Tạo động lực thúc đẩy chuyển đổi số, phát triển hệ sinh thái đổi mới sáng tạo, nâng cao năng suất, chất lượng, sức cạnh tranh của doanh nghiệp và nền kinh tế; góp phần thực hiện các mục tiêu phát triển kinh tế - xã hội của tỉnh, phấn đấu đạt tốc độ tăng trưởng kinh tế theo mục tiêu đã đề ra trong giai đoạn 2026-2030.</w:t>
      </w:r>
    </w:p>
    <w:p w14:paraId="7091886D" w14:textId="77777777" w:rsidR="00C85BBD" w:rsidRPr="00AA7944" w:rsidRDefault="00C85BBD" w:rsidP="002C50D1">
      <w:pPr>
        <w:spacing w:before="60" w:after="60"/>
        <w:ind w:firstLine="709"/>
        <w:jc w:val="both"/>
        <w:rPr>
          <w:color w:val="000000" w:themeColor="text1"/>
          <w:sz w:val="28"/>
          <w:szCs w:val="28"/>
        </w:rPr>
      </w:pPr>
      <w:r w:rsidRPr="00AA7944">
        <w:rPr>
          <w:color w:val="000000" w:themeColor="text1"/>
          <w:sz w:val="28"/>
          <w:szCs w:val="28"/>
        </w:rPr>
        <w:t>Từ những phân tích nêu trên, đề nghị xây dựng và trình Hội đồng nhân dân tỉnh ban hành Nghị quyết quy định một số chính sách hỗ trợ phát triển khoa học, công nghệ, đổi mới sáng tạo và chuyển đổi số trên địa bàn tỉnh Thái Nguyên đến năm 2030; đồng thời giao Ủy ban nhân dân tỉnh tổ chức triển khai thực hiện, bố trí nguồn lực phù hợp với khả năng cân đối ngân sách địa phương, bảo đảm Nghị quyết được thực hiện hiệu quả, đúng mục tiêu và đúng quy định của pháp luật.</w:t>
      </w:r>
    </w:p>
    <w:p w14:paraId="52F36AFA" w14:textId="446A130E" w:rsidR="00871761" w:rsidRPr="00AA7944" w:rsidRDefault="00871761" w:rsidP="002C50D1">
      <w:pPr>
        <w:adjustRightInd w:val="0"/>
        <w:snapToGrid w:val="0"/>
        <w:spacing w:before="60" w:after="60"/>
        <w:ind w:firstLine="720"/>
        <w:jc w:val="both"/>
        <w:rPr>
          <w:color w:val="000000" w:themeColor="text1"/>
          <w:sz w:val="28"/>
          <w:szCs w:val="28"/>
        </w:rPr>
      </w:pPr>
      <w:r w:rsidRPr="00AA7944">
        <w:rPr>
          <w:rFonts w:eastAsia="Times New Roman"/>
          <w:color w:val="000000" w:themeColor="text1"/>
          <w:sz w:val="28"/>
          <w:szCs w:val="28"/>
        </w:rPr>
        <w:t xml:space="preserve">Trên đây là báo cáo </w:t>
      </w:r>
      <w:r w:rsidRPr="00AA7944">
        <w:rPr>
          <w:color w:val="000000" w:themeColor="text1"/>
          <w:sz w:val="28"/>
          <w:szCs w:val="28"/>
        </w:rPr>
        <w:t>đánh giá thực trạng quan hệ xã hội có liên quan đến dự thảo Nghị quyết quy định một số chính sách hỗ trợ phát triển khoa học, công nghệ, đổi mới sáng tạo và chuyển đổi số trên địa bàn tỉnh Thái Nguyên đến năm 2030./.</w:t>
      </w:r>
    </w:p>
    <w:p w14:paraId="0905AFF5" w14:textId="476C7392" w:rsidR="007F34AF" w:rsidRPr="00AA7944" w:rsidRDefault="007F34AF" w:rsidP="002C50D1">
      <w:pPr>
        <w:adjustRightInd w:val="0"/>
        <w:snapToGrid w:val="0"/>
        <w:spacing w:before="60" w:after="60"/>
        <w:ind w:firstLine="720"/>
        <w:jc w:val="both"/>
        <w:rPr>
          <w:i/>
          <w:iCs/>
          <w:color w:val="000000" w:themeColor="text1"/>
          <w:sz w:val="28"/>
          <w:szCs w:val="28"/>
        </w:rPr>
      </w:pPr>
      <w:r w:rsidRPr="00AA7944">
        <w:rPr>
          <w:color w:val="000000" w:themeColor="text1"/>
          <w:sz w:val="28"/>
          <w:szCs w:val="28"/>
        </w:rPr>
        <w:t>(</w:t>
      </w:r>
      <w:r w:rsidRPr="00AA7944">
        <w:rPr>
          <w:i/>
          <w:color w:val="000000" w:themeColor="text1"/>
          <w:sz w:val="28"/>
          <w:szCs w:val="28"/>
        </w:rPr>
        <w:t>Kèm theo Phụ lục đánh giá thực trạng quan hệ xã hội có liên quan đến dự thảo Nghị quyết quy định một số chính sách hỗ trợ phát triển khoa học, công nghệ, đổi mới sáng tạo và chuyển đổi số trên địa bàn tỉnh Thái Nguyên đến năm 2030)</w:t>
      </w:r>
    </w:p>
    <w:tbl>
      <w:tblPr>
        <w:tblW w:w="5000" w:type="pct"/>
        <w:tblLook w:val="04A0" w:firstRow="1" w:lastRow="0" w:firstColumn="1" w:lastColumn="0" w:noHBand="0" w:noVBand="1"/>
      </w:tblPr>
      <w:tblGrid>
        <w:gridCol w:w="4677"/>
        <w:gridCol w:w="4678"/>
      </w:tblGrid>
      <w:tr w:rsidR="0063524A" w:rsidRPr="00AA7944" w14:paraId="0F4A746E" w14:textId="77777777" w:rsidTr="0004168E">
        <w:tc>
          <w:tcPr>
            <w:tcW w:w="2500" w:type="pct"/>
            <w:hideMark/>
          </w:tcPr>
          <w:p w14:paraId="0D168D2D" w14:textId="77777777" w:rsidR="0063524A" w:rsidRPr="00AA7944" w:rsidRDefault="0063524A">
            <w:pPr>
              <w:rPr>
                <w:b/>
                <w:i/>
                <w:color w:val="000000" w:themeColor="text1"/>
              </w:rPr>
            </w:pPr>
            <w:r w:rsidRPr="00AA7944">
              <w:rPr>
                <w:b/>
                <w:i/>
                <w:color w:val="000000" w:themeColor="text1"/>
              </w:rPr>
              <w:t>Nơi nhận:</w:t>
            </w:r>
          </w:p>
          <w:p w14:paraId="3532B8C3" w14:textId="694AA716" w:rsidR="0063524A" w:rsidRPr="00AA7944" w:rsidRDefault="0063524A">
            <w:pPr>
              <w:rPr>
                <w:color w:val="000000" w:themeColor="text1"/>
                <w:sz w:val="22"/>
                <w:szCs w:val="22"/>
              </w:rPr>
            </w:pPr>
            <w:r w:rsidRPr="00AA7944">
              <w:rPr>
                <w:color w:val="000000" w:themeColor="text1"/>
                <w:sz w:val="22"/>
                <w:szCs w:val="22"/>
              </w:rPr>
              <w:t xml:space="preserve">- </w:t>
            </w:r>
            <w:r w:rsidR="00EF52AA" w:rsidRPr="00AA7944">
              <w:rPr>
                <w:color w:val="000000" w:themeColor="text1"/>
                <w:sz w:val="22"/>
                <w:szCs w:val="22"/>
              </w:rPr>
              <w:t>Các sở: Tư pháp, Tài chính, Nội vụ</w:t>
            </w:r>
            <w:r w:rsidRPr="00AA7944">
              <w:rPr>
                <w:color w:val="000000" w:themeColor="text1"/>
                <w:sz w:val="22"/>
                <w:szCs w:val="22"/>
              </w:rPr>
              <w:t>;</w:t>
            </w:r>
          </w:p>
          <w:p w14:paraId="75E6DA44" w14:textId="68961C37" w:rsidR="0063524A" w:rsidRPr="00AA7944" w:rsidRDefault="00EF52AA">
            <w:pPr>
              <w:rPr>
                <w:color w:val="000000" w:themeColor="text1"/>
                <w:sz w:val="22"/>
                <w:szCs w:val="22"/>
              </w:rPr>
            </w:pPr>
            <w:r w:rsidRPr="00AA7944">
              <w:rPr>
                <w:color w:val="000000" w:themeColor="text1"/>
                <w:sz w:val="22"/>
                <w:szCs w:val="22"/>
              </w:rPr>
              <w:t>- Văn phòng UBND tỉnh</w:t>
            </w:r>
            <w:r w:rsidR="0063524A" w:rsidRPr="00AA7944">
              <w:rPr>
                <w:color w:val="000000" w:themeColor="text1"/>
                <w:sz w:val="22"/>
                <w:szCs w:val="22"/>
              </w:rPr>
              <w:t>;</w:t>
            </w:r>
          </w:p>
          <w:p w14:paraId="61C55739" w14:textId="6E6B8662" w:rsidR="00EF52AA" w:rsidRPr="00AA7944" w:rsidRDefault="00EF52AA">
            <w:pPr>
              <w:rPr>
                <w:color w:val="000000" w:themeColor="text1"/>
                <w:sz w:val="22"/>
                <w:szCs w:val="22"/>
              </w:rPr>
            </w:pPr>
            <w:r w:rsidRPr="00AA7944">
              <w:rPr>
                <w:color w:val="000000" w:themeColor="text1"/>
                <w:sz w:val="22"/>
                <w:szCs w:val="22"/>
              </w:rPr>
              <w:t>- Lãnh đạo Sở;</w:t>
            </w:r>
          </w:p>
          <w:p w14:paraId="2E0F423B" w14:textId="7C0C167D" w:rsidR="00EF52AA" w:rsidRPr="00AA7944" w:rsidRDefault="00EF52AA">
            <w:pPr>
              <w:rPr>
                <w:color w:val="000000" w:themeColor="text1"/>
                <w:sz w:val="22"/>
                <w:szCs w:val="22"/>
              </w:rPr>
            </w:pPr>
            <w:r w:rsidRPr="00AA7944">
              <w:rPr>
                <w:color w:val="000000" w:themeColor="text1"/>
                <w:sz w:val="22"/>
                <w:szCs w:val="22"/>
              </w:rPr>
              <w:t>- Các phòng: QLKH, QLCN, CĐS;</w:t>
            </w:r>
          </w:p>
          <w:p w14:paraId="34506335" w14:textId="6DD422B0" w:rsidR="0063524A" w:rsidRPr="00AA7944" w:rsidRDefault="0063524A">
            <w:pPr>
              <w:rPr>
                <w:color w:val="000000" w:themeColor="text1"/>
                <w:sz w:val="28"/>
                <w:szCs w:val="28"/>
              </w:rPr>
            </w:pPr>
            <w:r w:rsidRPr="00AA7944">
              <w:rPr>
                <w:color w:val="000000" w:themeColor="text1"/>
                <w:sz w:val="22"/>
                <w:szCs w:val="22"/>
              </w:rPr>
              <w:t>- Lưu: VT,</w:t>
            </w:r>
            <w:r w:rsidR="00B04F64" w:rsidRPr="00AA7944">
              <w:rPr>
                <w:color w:val="000000" w:themeColor="text1"/>
                <w:sz w:val="22"/>
                <w:szCs w:val="22"/>
              </w:rPr>
              <w:t xml:space="preserve"> QLCN.</w:t>
            </w:r>
          </w:p>
        </w:tc>
        <w:tc>
          <w:tcPr>
            <w:tcW w:w="2500" w:type="pct"/>
          </w:tcPr>
          <w:p w14:paraId="09B414D6" w14:textId="7AB90143" w:rsidR="0063524A" w:rsidRPr="00AA7944" w:rsidRDefault="0004168E">
            <w:pPr>
              <w:jc w:val="center"/>
              <w:rPr>
                <w:b/>
                <w:bCs/>
                <w:color w:val="000000" w:themeColor="text1"/>
                <w:sz w:val="28"/>
                <w:szCs w:val="28"/>
              </w:rPr>
            </w:pPr>
            <w:r w:rsidRPr="00AA7944">
              <w:rPr>
                <w:b/>
                <w:bCs/>
                <w:color w:val="000000" w:themeColor="text1"/>
                <w:sz w:val="28"/>
                <w:szCs w:val="28"/>
              </w:rPr>
              <w:t>GIÁM ĐỐC</w:t>
            </w:r>
          </w:p>
          <w:p w14:paraId="5C9013C8" w14:textId="77777777" w:rsidR="0063524A" w:rsidRPr="00AA7944" w:rsidRDefault="0063524A">
            <w:pPr>
              <w:jc w:val="center"/>
              <w:rPr>
                <w:b/>
                <w:bCs/>
                <w:color w:val="000000" w:themeColor="text1"/>
                <w:sz w:val="28"/>
                <w:szCs w:val="28"/>
              </w:rPr>
            </w:pPr>
          </w:p>
          <w:p w14:paraId="39589F20" w14:textId="77777777" w:rsidR="0063524A" w:rsidRPr="00AA7944" w:rsidRDefault="0063524A">
            <w:pPr>
              <w:jc w:val="center"/>
              <w:rPr>
                <w:b/>
                <w:bCs/>
                <w:color w:val="000000" w:themeColor="text1"/>
                <w:sz w:val="28"/>
                <w:szCs w:val="28"/>
              </w:rPr>
            </w:pPr>
          </w:p>
          <w:p w14:paraId="17DD5091" w14:textId="77777777" w:rsidR="00EF52AA" w:rsidRPr="00AA7944" w:rsidRDefault="00EF52AA">
            <w:pPr>
              <w:jc w:val="center"/>
              <w:rPr>
                <w:b/>
                <w:bCs/>
                <w:color w:val="000000" w:themeColor="text1"/>
                <w:sz w:val="28"/>
                <w:szCs w:val="28"/>
              </w:rPr>
            </w:pPr>
          </w:p>
          <w:p w14:paraId="20687829" w14:textId="77777777" w:rsidR="00EF52AA" w:rsidRPr="00AA7944" w:rsidRDefault="00EF52AA">
            <w:pPr>
              <w:jc w:val="center"/>
              <w:rPr>
                <w:b/>
                <w:bCs/>
                <w:color w:val="000000" w:themeColor="text1"/>
                <w:sz w:val="28"/>
                <w:szCs w:val="28"/>
              </w:rPr>
            </w:pPr>
          </w:p>
          <w:p w14:paraId="62D67A2F" w14:textId="77777777" w:rsidR="00EF52AA" w:rsidRPr="00AA7944" w:rsidRDefault="00EF52AA">
            <w:pPr>
              <w:jc w:val="center"/>
              <w:rPr>
                <w:b/>
                <w:bCs/>
                <w:color w:val="000000" w:themeColor="text1"/>
                <w:sz w:val="28"/>
                <w:szCs w:val="28"/>
              </w:rPr>
            </w:pPr>
          </w:p>
          <w:p w14:paraId="591A4D3E" w14:textId="77777777" w:rsidR="00EF52AA" w:rsidRPr="00AA7944" w:rsidRDefault="00EF52AA">
            <w:pPr>
              <w:jc w:val="center"/>
              <w:rPr>
                <w:b/>
                <w:bCs/>
                <w:color w:val="000000" w:themeColor="text1"/>
                <w:sz w:val="28"/>
                <w:szCs w:val="28"/>
              </w:rPr>
            </w:pPr>
          </w:p>
          <w:p w14:paraId="1E53C8C8" w14:textId="1F0A85C2" w:rsidR="00EF52AA" w:rsidRPr="00AA7944" w:rsidRDefault="00EF52AA">
            <w:pPr>
              <w:jc w:val="center"/>
              <w:rPr>
                <w:b/>
                <w:bCs/>
                <w:color w:val="000000" w:themeColor="text1"/>
                <w:sz w:val="28"/>
                <w:szCs w:val="28"/>
              </w:rPr>
            </w:pPr>
            <w:r w:rsidRPr="00AA7944">
              <w:rPr>
                <w:b/>
                <w:bCs/>
                <w:color w:val="000000" w:themeColor="text1"/>
                <w:sz w:val="28"/>
                <w:szCs w:val="28"/>
              </w:rPr>
              <w:t>Hoàng Văn Thiên</w:t>
            </w:r>
          </w:p>
        </w:tc>
      </w:tr>
    </w:tbl>
    <w:p w14:paraId="36615649" w14:textId="77777777" w:rsidR="0063524A" w:rsidRPr="00AA7944" w:rsidRDefault="0063524A" w:rsidP="0063524A">
      <w:pPr>
        <w:rPr>
          <w:rFonts w:eastAsiaTheme="minorEastAsia"/>
          <w:color w:val="000000" w:themeColor="text1"/>
          <w:kern w:val="2"/>
          <w:sz w:val="28"/>
          <w:szCs w:val="28"/>
          <w:lang w:val="vi-VN" w:eastAsia="vi-VN" w:bidi="vi-VN"/>
          <w14:ligatures w14:val="standardContextual"/>
        </w:rPr>
      </w:pPr>
    </w:p>
    <w:p w14:paraId="4F37FC72" w14:textId="77777777" w:rsidR="0063524A" w:rsidRPr="00AA7944" w:rsidRDefault="0063524A" w:rsidP="0063524A">
      <w:pPr>
        <w:rPr>
          <w:b/>
          <w:bCs/>
          <w:color w:val="000000" w:themeColor="text1"/>
          <w:sz w:val="28"/>
          <w:szCs w:val="28"/>
        </w:rPr>
      </w:pPr>
      <w:r w:rsidRPr="00AA7944">
        <w:rPr>
          <w:b/>
          <w:bCs/>
          <w:color w:val="000000" w:themeColor="text1"/>
          <w:sz w:val="28"/>
          <w:szCs w:val="28"/>
        </w:rPr>
        <w:br w:type="page"/>
      </w:r>
    </w:p>
    <w:p w14:paraId="5898EA3C" w14:textId="77777777" w:rsidR="00E41EDD" w:rsidRPr="00AA7944" w:rsidRDefault="0063524A" w:rsidP="0063524A">
      <w:pPr>
        <w:jc w:val="center"/>
        <w:rPr>
          <w:b/>
          <w:bCs/>
          <w:color w:val="000000" w:themeColor="text1"/>
          <w:sz w:val="28"/>
          <w:szCs w:val="28"/>
        </w:rPr>
      </w:pPr>
      <w:r w:rsidRPr="00AA7944">
        <w:rPr>
          <w:b/>
          <w:bCs/>
          <w:color w:val="000000" w:themeColor="text1"/>
          <w:sz w:val="28"/>
          <w:szCs w:val="28"/>
        </w:rPr>
        <w:lastRenderedPageBreak/>
        <w:t>Phụ lục</w:t>
      </w:r>
      <w:r w:rsidR="00E41EDD" w:rsidRPr="00AA7944">
        <w:rPr>
          <w:b/>
          <w:bCs/>
          <w:color w:val="000000" w:themeColor="text1"/>
          <w:sz w:val="28"/>
          <w:szCs w:val="28"/>
        </w:rPr>
        <w:t xml:space="preserve"> </w:t>
      </w:r>
    </w:p>
    <w:p w14:paraId="31DC77A8" w14:textId="3AF29256" w:rsidR="0063524A" w:rsidRPr="00AA7944" w:rsidRDefault="00E41EDD" w:rsidP="0063524A">
      <w:pPr>
        <w:jc w:val="center"/>
        <w:rPr>
          <w:b/>
          <w:bCs/>
          <w:color w:val="000000" w:themeColor="text1"/>
          <w:sz w:val="28"/>
          <w:szCs w:val="28"/>
        </w:rPr>
      </w:pPr>
      <w:r w:rsidRPr="00AA7944">
        <w:rPr>
          <w:b/>
          <w:bCs/>
          <w:color w:val="000000" w:themeColor="text1"/>
          <w:sz w:val="28"/>
          <w:szCs w:val="28"/>
        </w:rPr>
        <w:t>Báo cáo đánh giá thực trạng quan hệ xã hội trong thành phần hồ sơ xây dựng nghị định, nghị quyết của Chính phủ, quyết định của Thủ tướng Chính phủ, nghị quyết của Hội đồng nhân dân, quyết định của Ủy ban nhân dân cấp tỉnh</w:t>
      </w:r>
    </w:p>
    <w:p w14:paraId="71E7447D" w14:textId="7BB3B4B3" w:rsidR="0063524A" w:rsidRPr="00AA7944" w:rsidRDefault="0063524A" w:rsidP="007F34AF">
      <w:pPr>
        <w:adjustRightInd w:val="0"/>
        <w:snapToGrid w:val="0"/>
        <w:spacing w:before="240" w:after="240"/>
        <w:ind w:firstLine="720"/>
        <w:jc w:val="both"/>
        <w:rPr>
          <w:color w:val="000000" w:themeColor="text1"/>
          <w:sz w:val="28"/>
          <w:szCs w:val="28"/>
        </w:rPr>
      </w:pPr>
      <w:r w:rsidRPr="00AA7944">
        <w:rPr>
          <w:b/>
          <w:bCs/>
          <w:color w:val="000000" w:themeColor="text1"/>
          <w:sz w:val="28"/>
          <w:szCs w:val="28"/>
        </w:rPr>
        <w:t>1. Chủ trương, đường lối của Đảng có liên quan đến dự thảo</w:t>
      </w:r>
      <w:r w:rsidR="007F34AF" w:rsidRPr="00AA7944">
        <w:rPr>
          <w:b/>
          <w:bCs/>
          <w:color w:val="000000" w:themeColor="text1"/>
          <w:sz w:val="28"/>
          <w:szCs w:val="28"/>
        </w:rPr>
        <w:t xml:space="preserve"> Nghị quyết</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75"/>
        <w:gridCol w:w="2633"/>
        <w:gridCol w:w="2209"/>
        <w:gridCol w:w="2228"/>
      </w:tblGrid>
      <w:tr w:rsidR="00AA7944" w:rsidRPr="00AA7944" w14:paraId="72AD2A74" w14:textId="77777777" w:rsidTr="007F34AF">
        <w:trPr>
          <w:trHeight w:val="20"/>
        </w:trPr>
        <w:tc>
          <w:tcPr>
            <w:tcW w:w="1217" w:type="pct"/>
            <w:shd w:val="clear" w:color="auto" w:fill="FFFFFF"/>
            <w:vAlign w:val="center"/>
            <w:hideMark/>
          </w:tcPr>
          <w:p w14:paraId="503B7528" w14:textId="77777777" w:rsidR="0063524A" w:rsidRPr="00AA7944" w:rsidRDefault="0063524A" w:rsidP="00AC788C">
            <w:pPr>
              <w:jc w:val="center"/>
              <w:rPr>
                <w:color w:val="000000" w:themeColor="text1"/>
                <w:sz w:val="28"/>
                <w:szCs w:val="28"/>
              </w:rPr>
            </w:pPr>
            <w:r w:rsidRPr="00AA7944">
              <w:rPr>
                <w:b/>
                <w:bCs/>
                <w:color w:val="000000" w:themeColor="text1"/>
                <w:sz w:val="28"/>
                <w:szCs w:val="28"/>
              </w:rPr>
              <w:t>CHỦ TRƯƠNG, ĐƯỜNG LỐI CỦA ĐẢNG</w:t>
            </w:r>
          </w:p>
        </w:tc>
        <w:tc>
          <w:tcPr>
            <w:tcW w:w="1409" w:type="pct"/>
            <w:shd w:val="clear" w:color="auto" w:fill="FFFFFF"/>
            <w:vAlign w:val="center"/>
            <w:hideMark/>
          </w:tcPr>
          <w:p w14:paraId="140A6237" w14:textId="77777777" w:rsidR="0063524A" w:rsidRPr="00AA7944" w:rsidRDefault="0063524A" w:rsidP="00AC788C">
            <w:pPr>
              <w:jc w:val="center"/>
              <w:rPr>
                <w:color w:val="000000" w:themeColor="text1"/>
                <w:sz w:val="28"/>
                <w:szCs w:val="28"/>
              </w:rPr>
            </w:pPr>
            <w:r w:rsidRPr="00AA7944">
              <w:rPr>
                <w:b/>
                <w:bCs/>
                <w:color w:val="000000" w:themeColor="text1"/>
                <w:sz w:val="28"/>
                <w:szCs w:val="28"/>
              </w:rPr>
              <w:t>CHÍNH SÁCH/ QUY ĐỊNH CỦA DỰ THẢO</w:t>
            </w:r>
          </w:p>
        </w:tc>
        <w:tc>
          <w:tcPr>
            <w:tcW w:w="1182" w:type="pct"/>
            <w:shd w:val="clear" w:color="auto" w:fill="FFFFFF"/>
            <w:vAlign w:val="center"/>
            <w:hideMark/>
          </w:tcPr>
          <w:p w14:paraId="6D6693EC" w14:textId="77777777" w:rsidR="0063524A" w:rsidRPr="00AA7944" w:rsidRDefault="0063524A" w:rsidP="00AC788C">
            <w:pPr>
              <w:jc w:val="center"/>
              <w:rPr>
                <w:color w:val="000000" w:themeColor="text1"/>
                <w:sz w:val="28"/>
                <w:szCs w:val="28"/>
              </w:rPr>
            </w:pPr>
            <w:r w:rsidRPr="00AA7944">
              <w:rPr>
                <w:b/>
                <w:bCs/>
                <w:color w:val="000000" w:themeColor="text1"/>
                <w:sz w:val="28"/>
                <w:szCs w:val="28"/>
              </w:rPr>
              <w:t xml:space="preserve">ĐÁNH GIÁ </w:t>
            </w:r>
            <w:r w:rsidRPr="00AA7944">
              <w:rPr>
                <w:b/>
                <w:bCs/>
                <w:color w:val="000000" w:themeColor="text1"/>
                <w:sz w:val="28"/>
                <w:szCs w:val="28"/>
              </w:rPr>
              <w:br/>
              <w:t>(Đã thể chế đầy đủ hoặc một phần)</w:t>
            </w:r>
          </w:p>
        </w:tc>
        <w:tc>
          <w:tcPr>
            <w:tcW w:w="1192" w:type="pct"/>
            <w:shd w:val="clear" w:color="auto" w:fill="FFFFFF"/>
            <w:vAlign w:val="center"/>
            <w:hideMark/>
          </w:tcPr>
          <w:p w14:paraId="1345AA91" w14:textId="77777777" w:rsidR="0063524A" w:rsidRPr="00AA7944" w:rsidRDefault="0063524A" w:rsidP="00AC788C">
            <w:pPr>
              <w:jc w:val="center"/>
              <w:rPr>
                <w:color w:val="000000" w:themeColor="text1"/>
                <w:sz w:val="28"/>
                <w:szCs w:val="28"/>
              </w:rPr>
            </w:pPr>
            <w:r w:rsidRPr="00AA7944">
              <w:rPr>
                <w:b/>
                <w:bCs/>
                <w:color w:val="000000" w:themeColor="text1"/>
                <w:sz w:val="28"/>
                <w:szCs w:val="28"/>
              </w:rPr>
              <w:t>ĐỀ XUẤT XỬ LÝ</w:t>
            </w:r>
          </w:p>
        </w:tc>
      </w:tr>
      <w:tr w:rsidR="00AA7944" w:rsidRPr="00AA7944" w14:paraId="6F7DE500" w14:textId="77777777" w:rsidTr="006A2B4C">
        <w:trPr>
          <w:trHeight w:val="20"/>
        </w:trPr>
        <w:tc>
          <w:tcPr>
            <w:tcW w:w="1217" w:type="pct"/>
            <w:shd w:val="clear" w:color="auto" w:fill="FFFFFF"/>
            <w:vAlign w:val="center"/>
          </w:tcPr>
          <w:p w14:paraId="7B324649" w14:textId="060F4EE7" w:rsidR="0025543F" w:rsidRPr="00AA7944" w:rsidRDefault="0025543F" w:rsidP="000957F4">
            <w:pPr>
              <w:ind w:left="130" w:right="143"/>
              <w:jc w:val="both"/>
              <w:rPr>
                <w:rFonts w:eastAsia="Times New Roman"/>
                <w:color w:val="000000" w:themeColor="text1"/>
                <w:sz w:val="28"/>
                <w:szCs w:val="28"/>
              </w:rPr>
            </w:pPr>
            <w:r w:rsidRPr="00AA7944">
              <w:rPr>
                <w:rFonts w:eastAsia="Times New Roman"/>
                <w:color w:val="000000" w:themeColor="text1"/>
                <w:sz w:val="28"/>
                <w:szCs w:val="28"/>
              </w:rPr>
              <w:t>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w:t>
            </w:r>
          </w:p>
        </w:tc>
        <w:tc>
          <w:tcPr>
            <w:tcW w:w="1409" w:type="pct"/>
            <w:shd w:val="clear" w:color="auto" w:fill="FFFFFF"/>
            <w:vAlign w:val="center"/>
          </w:tcPr>
          <w:p w14:paraId="52BF464B" w14:textId="39012C0F" w:rsidR="0025543F" w:rsidRPr="00AA7944" w:rsidRDefault="0025543F" w:rsidP="000957F4">
            <w:pPr>
              <w:ind w:left="116" w:right="86"/>
              <w:jc w:val="both"/>
              <w:rPr>
                <w:color w:val="000000" w:themeColor="text1"/>
                <w:sz w:val="28"/>
                <w:szCs w:val="28"/>
              </w:rPr>
            </w:pPr>
            <w:r w:rsidRPr="00AA7944">
              <w:rPr>
                <w:color w:val="000000" w:themeColor="text1"/>
                <w:sz w:val="28"/>
                <w:szCs w:val="28"/>
              </w:rPr>
              <w:t xml:space="preserve">Quy định chính sách cho </w:t>
            </w:r>
            <w:r w:rsidR="00465DB0" w:rsidRPr="00AA7944">
              <w:rPr>
                <w:color w:val="000000" w:themeColor="text1"/>
                <w:sz w:val="28"/>
                <w:szCs w:val="28"/>
              </w:rPr>
              <w:t xml:space="preserve">các hoạt động: </w:t>
            </w:r>
            <w:r w:rsidR="00465DB0" w:rsidRPr="00AA7944">
              <w:rPr>
                <w:rStyle w:val="fontstyle01"/>
                <w:color w:val="000000" w:themeColor="text1"/>
              </w:rPr>
              <w:t xml:space="preserve">sở hữu trí tuệ; chuyển giao công nghệ, đổi mới công nghệ; chuyên gia </w:t>
            </w:r>
            <w:r w:rsidR="00465DB0" w:rsidRPr="00AA7944">
              <w:rPr>
                <w:bCs/>
                <w:color w:val="000000" w:themeColor="text1"/>
                <w:sz w:val="28"/>
                <w:szCs w:val="28"/>
              </w:rPr>
              <w:t>khoa học, công nghệ, đổi mới sáng tạo và chuyển đổi số</w:t>
            </w:r>
            <w:r w:rsidR="00465DB0" w:rsidRPr="00AA7944">
              <w:rPr>
                <w:rStyle w:val="fontstyle01"/>
                <w:color w:val="000000" w:themeColor="text1"/>
              </w:rPr>
              <w:t>; khởi nghiệp sáng tạo; doanh nghiệp khoa học và công nghệ; nhân rộng, thương mại hóa kết quả thực hiện nhiệm vụ khoa học, công nghệ và đổi mới sáng tạo; chuyển đổi số.</w:t>
            </w:r>
          </w:p>
        </w:tc>
        <w:tc>
          <w:tcPr>
            <w:tcW w:w="1182" w:type="pct"/>
            <w:shd w:val="clear" w:color="auto" w:fill="FFFFFF"/>
            <w:vAlign w:val="center"/>
          </w:tcPr>
          <w:p w14:paraId="3D9465D3" w14:textId="77777777" w:rsidR="000957F4" w:rsidRPr="00AA7944" w:rsidRDefault="008762AE" w:rsidP="006A2B4C">
            <w:pPr>
              <w:ind w:left="44" w:right="169"/>
              <w:jc w:val="both"/>
              <w:rPr>
                <w:rFonts w:eastAsia="Times New Roman"/>
                <w:color w:val="000000" w:themeColor="text1"/>
                <w:sz w:val="28"/>
                <w:szCs w:val="28"/>
              </w:rPr>
            </w:pPr>
            <w:r w:rsidRPr="00AA7944">
              <w:rPr>
                <w:color w:val="000000" w:themeColor="text1"/>
                <w:sz w:val="28"/>
                <w:szCs w:val="28"/>
              </w:rPr>
              <w:t xml:space="preserve">Đã thể chế hóa một phần chủ trương của Đảng về </w:t>
            </w:r>
            <w:r w:rsidR="000957F4" w:rsidRPr="00AA7944">
              <w:rPr>
                <w:rFonts w:eastAsia="Times New Roman"/>
                <w:color w:val="000000" w:themeColor="text1"/>
                <w:sz w:val="28"/>
                <w:szCs w:val="28"/>
              </w:rPr>
              <w:t>chủ trương tiếp tục phát triển khoa học và công nghệ thành các cơ chế hỗ trợ phù hợp với điều kiện của tỉnh; phạm vi điều chỉnh phù hợp với thẩm quyền của HĐND tỉnh</w:t>
            </w:r>
          </w:p>
          <w:p w14:paraId="0EF89B1E" w14:textId="086FA187" w:rsidR="0025543F" w:rsidRPr="00AA7944" w:rsidRDefault="0025543F" w:rsidP="006A2B4C">
            <w:pPr>
              <w:ind w:left="44" w:right="169"/>
              <w:jc w:val="both"/>
              <w:rPr>
                <w:color w:val="000000" w:themeColor="text1"/>
                <w:sz w:val="28"/>
                <w:szCs w:val="28"/>
              </w:rPr>
            </w:pPr>
          </w:p>
        </w:tc>
        <w:tc>
          <w:tcPr>
            <w:tcW w:w="1192" w:type="pct"/>
            <w:shd w:val="clear" w:color="auto" w:fill="FFFFFF"/>
            <w:vAlign w:val="center"/>
          </w:tcPr>
          <w:p w14:paraId="73BFA32E" w14:textId="77777777" w:rsidR="000957F4" w:rsidRPr="00AA7944" w:rsidRDefault="000957F4" w:rsidP="00257C5C">
            <w:pPr>
              <w:ind w:left="103" w:right="122"/>
              <w:jc w:val="both"/>
              <w:rPr>
                <w:rFonts w:eastAsia="Times New Roman"/>
                <w:color w:val="000000" w:themeColor="text1"/>
                <w:sz w:val="28"/>
                <w:szCs w:val="28"/>
              </w:rPr>
            </w:pPr>
            <w:r w:rsidRPr="00AA7944">
              <w:rPr>
                <w:rFonts w:eastAsia="Times New Roman"/>
                <w:color w:val="000000" w:themeColor="text1"/>
                <w:sz w:val="28"/>
                <w:szCs w:val="28"/>
              </w:rPr>
              <w:t>Tiếp tục hoàn thiện dự thảo và trình HĐND tỉnh ban hành để cụ thể hóa chủ trương của Đảng tại địa phương</w:t>
            </w:r>
          </w:p>
          <w:p w14:paraId="726388A4" w14:textId="7CB2D5C3" w:rsidR="0025543F" w:rsidRPr="00AA7944" w:rsidRDefault="0025543F" w:rsidP="000957F4">
            <w:pPr>
              <w:ind w:left="102" w:right="122"/>
              <w:jc w:val="both"/>
              <w:rPr>
                <w:color w:val="000000" w:themeColor="text1"/>
                <w:sz w:val="28"/>
                <w:szCs w:val="28"/>
              </w:rPr>
            </w:pPr>
          </w:p>
        </w:tc>
      </w:tr>
      <w:tr w:rsidR="00AA7944" w:rsidRPr="00AA7944" w14:paraId="4F135A84" w14:textId="77777777" w:rsidTr="006A2B4C">
        <w:trPr>
          <w:trHeight w:val="20"/>
        </w:trPr>
        <w:tc>
          <w:tcPr>
            <w:tcW w:w="1217" w:type="pct"/>
            <w:shd w:val="clear" w:color="auto" w:fill="FFFFFF"/>
            <w:vAlign w:val="center"/>
          </w:tcPr>
          <w:p w14:paraId="275EBD82" w14:textId="05799F2A" w:rsidR="00685F43" w:rsidRPr="00AA7944" w:rsidRDefault="00685F43" w:rsidP="000957F4">
            <w:pPr>
              <w:ind w:left="130" w:right="143"/>
              <w:jc w:val="both"/>
              <w:rPr>
                <w:color w:val="000000" w:themeColor="text1"/>
                <w:sz w:val="28"/>
                <w:szCs w:val="28"/>
              </w:rPr>
            </w:pPr>
            <w:r w:rsidRPr="00AA7944">
              <w:rPr>
                <w:color w:val="000000" w:themeColor="text1"/>
                <w:sz w:val="28"/>
                <w:szCs w:val="28"/>
              </w:rPr>
              <w:t>Nghị quyết số</w:t>
            </w:r>
            <w:r w:rsidR="007F34AF" w:rsidRPr="00AA7944">
              <w:rPr>
                <w:color w:val="000000" w:themeColor="text1"/>
                <w:sz w:val="28"/>
                <w:szCs w:val="28"/>
              </w:rPr>
              <w:t xml:space="preserve"> </w:t>
            </w:r>
            <w:r w:rsidRPr="00AA7944">
              <w:rPr>
                <w:color w:val="000000" w:themeColor="text1"/>
                <w:sz w:val="28"/>
                <w:szCs w:val="28"/>
              </w:rPr>
              <w:t>52-</w:t>
            </w:r>
            <w:r w:rsidR="007F34AF" w:rsidRPr="00AA7944">
              <w:rPr>
                <w:color w:val="000000" w:themeColor="text1"/>
                <w:sz w:val="28"/>
                <w:szCs w:val="28"/>
              </w:rPr>
              <w:t xml:space="preserve">NQ/TW </w:t>
            </w:r>
            <w:r w:rsidRPr="00AA7944">
              <w:rPr>
                <w:color w:val="000000" w:themeColor="text1"/>
                <w:sz w:val="28"/>
                <w:szCs w:val="28"/>
              </w:rPr>
              <w:t>ngày</w:t>
            </w:r>
            <w:r w:rsidR="007F34AF" w:rsidRPr="00AA7944">
              <w:rPr>
                <w:color w:val="000000" w:themeColor="text1"/>
                <w:sz w:val="28"/>
                <w:szCs w:val="28"/>
              </w:rPr>
              <w:t xml:space="preserve"> </w:t>
            </w:r>
            <w:r w:rsidRPr="00AA7944">
              <w:rPr>
                <w:color w:val="000000" w:themeColor="text1"/>
                <w:sz w:val="28"/>
                <w:szCs w:val="28"/>
              </w:rPr>
              <w:t>27/9/2019 của Bộ</w:t>
            </w:r>
          </w:p>
          <w:p w14:paraId="7898E244" w14:textId="7B2ED0EA" w:rsidR="00685F43" w:rsidRPr="00AA7944" w:rsidRDefault="00685F43" w:rsidP="000957F4">
            <w:pPr>
              <w:ind w:left="130" w:right="143"/>
              <w:jc w:val="both"/>
              <w:rPr>
                <w:color w:val="000000" w:themeColor="text1"/>
                <w:sz w:val="28"/>
                <w:szCs w:val="28"/>
              </w:rPr>
            </w:pPr>
            <w:r w:rsidRPr="00AA7944">
              <w:rPr>
                <w:color w:val="000000" w:themeColor="text1"/>
                <w:sz w:val="28"/>
                <w:szCs w:val="28"/>
              </w:rPr>
              <w:t>Chính trị</w:t>
            </w:r>
            <w:r w:rsidR="007C0BC5" w:rsidRPr="00AA7944">
              <w:rPr>
                <w:color w:val="000000" w:themeColor="text1"/>
                <w:sz w:val="28"/>
                <w:szCs w:val="28"/>
              </w:rPr>
              <w:t xml:space="preserve"> về một số chủ trương chính sách chủ động tham gia cuộc cách mạng công nghiệp lần thứ tư</w:t>
            </w:r>
          </w:p>
          <w:p w14:paraId="7842A3AA" w14:textId="7C7914C4" w:rsidR="00685F43" w:rsidRPr="00AA7944" w:rsidRDefault="00685F43" w:rsidP="000957F4">
            <w:pPr>
              <w:ind w:left="130" w:right="143"/>
              <w:jc w:val="both"/>
              <w:rPr>
                <w:color w:val="000000" w:themeColor="text1"/>
                <w:sz w:val="28"/>
                <w:szCs w:val="28"/>
              </w:rPr>
            </w:pPr>
            <w:r w:rsidRPr="00AA7944">
              <w:rPr>
                <w:color w:val="000000" w:themeColor="text1"/>
                <w:sz w:val="28"/>
                <w:szCs w:val="28"/>
              </w:rPr>
              <w:t xml:space="preserve"> </w:t>
            </w:r>
          </w:p>
        </w:tc>
        <w:tc>
          <w:tcPr>
            <w:tcW w:w="1409" w:type="pct"/>
            <w:shd w:val="clear" w:color="auto" w:fill="FFFFFF"/>
            <w:vAlign w:val="center"/>
          </w:tcPr>
          <w:p w14:paraId="4AA4A0FD" w14:textId="5EAD2CC8" w:rsidR="000957F4" w:rsidRPr="00AA7944" w:rsidRDefault="000957F4" w:rsidP="000957F4">
            <w:pPr>
              <w:ind w:left="116" w:right="86"/>
              <w:jc w:val="both"/>
              <w:rPr>
                <w:rFonts w:eastAsia="Times New Roman"/>
                <w:color w:val="000000" w:themeColor="text1"/>
                <w:sz w:val="28"/>
                <w:szCs w:val="28"/>
              </w:rPr>
            </w:pPr>
            <w:r w:rsidRPr="00AA7944">
              <w:rPr>
                <w:rFonts w:eastAsia="Times New Roman"/>
                <w:color w:val="000000" w:themeColor="text1"/>
                <w:sz w:val="28"/>
                <w:szCs w:val="28"/>
              </w:rPr>
              <w:t>Dự thảo Nghị quyết quy định chính sách hỗ trợ chuyển đổi số, chuyển giao công nghệ, đổi mới công nghệ, khởi nghiệp sáng tạo và hỗ trợ Tổ công nghệ số cộng đồng nhằm nâng cao năng lực số cho người dân và doanh nghiệp.</w:t>
            </w:r>
          </w:p>
          <w:p w14:paraId="2F8DB6F5" w14:textId="6953B070" w:rsidR="00685F43" w:rsidRPr="00AA7944" w:rsidRDefault="00685F43" w:rsidP="000957F4">
            <w:pPr>
              <w:ind w:left="116" w:right="86"/>
              <w:jc w:val="both"/>
              <w:rPr>
                <w:color w:val="000000" w:themeColor="text1"/>
                <w:sz w:val="28"/>
                <w:szCs w:val="28"/>
              </w:rPr>
            </w:pPr>
          </w:p>
        </w:tc>
        <w:tc>
          <w:tcPr>
            <w:tcW w:w="1182" w:type="pct"/>
            <w:shd w:val="clear" w:color="auto" w:fill="FFFFFF"/>
            <w:vAlign w:val="center"/>
          </w:tcPr>
          <w:p w14:paraId="6AB094C4" w14:textId="24151E94" w:rsidR="00685F43" w:rsidRPr="00AA7944" w:rsidRDefault="00685F43" w:rsidP="006A2B4C">
            <w:pPr>
              <w:ind w:left="44" w:right="169"/>
              <w:jc w:val="both"/>
              <w:rPr>
                <w:color w:val="000000" w:themeColor="text1"/>
                <w:sz w:val="28"/>
                <w:szCs w:val="28"/>
              </w:rPr>
            </w:pPr>
            <w:r w:rsidRPr="00AA7944">
              <w:rPr>
                <w:color w:val="000000" w:themeColor="text1"/>
                <w:sz w:val="28"/>
                <w:szCs w:val="28"/>
              </w:rPr>
              <w:t>Đã thể chế hóa một phần chủ trương của Đảng về việc đưa công nghệ số đến với người dân, là giải pháp cụ thể để thực hiện nhiệm vụ nâng cao nhận thức tại cộng đồng</w:t>
            </w:r>
          </w:p>
        </w:tc>
        <w:tc>
          <w:tcPr>
            <w:tcW w:w="1192" w:type="pct"/>
            <w:shd w:val="clear" w:color="auto" w:fill="FFFFFF"/>
            <w:vAlign w:val="center"/>
          </w:tcPr>
          <w:p w14:paraId="13481326" w14:textId="2C18487D" w:rsidR="006A2B4C" w:rsidRPr="00AA7944" w:rsidRDefault="000957F4" w:rsidP="000957F4">
            <w:pPr>
              <w:ind w:left="102" w:right="122"/>
              <w:jc w:val="both"/>
              <w:rPr>
                <w:color w:val="000000" w:themeColor="text1"/>
                <w:sz w:val="28"/>
                <w:szCs w:val="28"/>
              </w:rPr>
            </w:pPr>
            <w:r w:rsidRPr="00AA7944">
              <w:rPr>
                <w:color w:val="000000" w:themeColor="text1"/>
                <w:sz w:val="28"/>
                <w:szCs w:val="28"/>
              </w:rPr>
              <w:t>Tiếp tục hoàn thiện chính sách</w:t>
            </w:r>
            <w:r w:rsidR="00685F43" w:rsidRPr="00AA7944">
              <w:rPr>
                <w:color w:val="000000" w:themeColor="text1"/>
                <w:sz w:val="28"/>
                <w:szCs w:val="28"/>
              </w:rPr>
              <w:t xml:space="preserve"> để cụ thể hóa chủ trương của Đảng vào thực tiễn tại địa phương</w:t>
            </w:r>
          </w:p>
          <w:p w14:paraId="3AA1B24F" w14:textId="77777777" w:rsidR="00685F43" w:rsidRPr="00AA7944" w:rsidRDefault="00685F43" w:rsidP="006A2B4C">
            <w:pPr>
              <w:rPr>
                <w:color w:val="000000" w:themeColor="text1"/>
                <w:sz w:val="28"/>
                <w:szCs w:val="28"/>
              </w:rPr>
            </w:pPr>
          </w:p>
        </w:tc>
      </w:tr>
      <w:tr w:rsidR="00AA7944" w:rsidRPr="00AA7944" w14:paraId="1B141BE3" w14:textId="77777777" w:rsidTr="006A2B4C">
        <w:trPr>
          <w:trHeight w:val="20"/>
        </w:trPr>
        <w:tc>
          <w:tcPr>
            <w:tcW w:w="1217" w:type="pct"/>
            <w:shd w:val="clear" w:color="auto" w:fill="FFFFFF"/>
            <w:vAlign w:val="center"/>
          </w:tcPr>
          <w:p w14:paraId="34845F42" w14:textId="725E8DF0" w:rsidR="00685F43" w:rsidRPr="00AA7944" w:rsidRDefault="00023D6A" w:rsidP="000957F4">
            <w:pPr>
              <w:ind w:left="130" w:right="143"/>
              <w:jc w:val="both"/>
              <w:rPr>
                <w:color w:val="000000" w:themeColor="text1"/>
                <w:sz w:val="28"/>
                <w:szCs w:val="28"/>
              </w:rPr>
            </w:pPr>
            <w:r w:rsidRPr="00AA7944">
              <w:rPr>
                <w:color w:val="000000" w:themeColor="text1"/>
                <w:sz w:val="28"/>
                <w:szCs w:val="28"/>
              </w:rPr>
              <w:lastRenderedPageBreak/>
              <w:t>Nghị quyết 57- NQ/TW ngày 22/12/2024 của Bộ Chính trị về đột phá phát triển khoa học, công nghệ, đổi mới sáng tạo và chuyển đổi số quốc gia</w:t>
            </w:r>
          </w:p>
        </w:tc>
        <w:tc>
          <w:tcPr>
            <w:tcW w:w="1409" w:type="pct"/>
            <w:shd w:val="clear" w:color="auto" w:fill="FFFFFF"/>
            <w:vAlign w:val="center"/>
          </w:tcPr>
          <w:p w14:paraId="554730A1" w14:textId="30D70D71" w:rsidR="00685F43" w:rsidRPr="00AA7944" w:rsidRDefault="000957F4" w:rsidP="000957F4">
            <w:pPr>
              <w:ind w:left="116" w:right="86"/>
              <w:jc w:val="both"/>
              <w:rPr>
                <w:rFonts w:eastAsia="Times New Roman"/>
                <w:color w:val="000000" w:themeColor="text1"/>
                <w:sz w:val="28"/>
                <w:szCs w:val="28"/>
              </w:rPr>
            </w:pPr>
            <w:r w:rsidRPr="00AA7944">
              <w:rPr>
                <w:rFonts w:eastAsia="Times New Roman"/>
                <w:color w:val="000000" w:themeColor="text1"/>
                <w:sz w:val="28"/>
                <w:szCs w:val="28"/>
              </w:rPr>
              <w:t>Dự thảo Nghị quyết quy định 08 nhóm chính sách hỗ trợ phát triển khoa học, công nghệ, đổi mới sáng tạo và chuyển đổi số trên địa bàn tỉnh</w:t>
            </w:r>
            <w:r w:rsidR="00465DB0" w:rsidRPr="00AA7944">
              <w:rPr>
                <w:color w:val="000000" w:themeColor="text1"/>
                <w:sz w:val="28"/>
                <w:szCs w:val="28"/>
              </w:rPr>
              <w:t xml:space="preserve">: </w:t>
            </w:r>
            <w:r w:rsidR="00465DB0" w:rsidRPr="00AA7944">
              <w:rPr>
                <w:rStyle w:val="fontstyle01"/>
                <w:color w:val="000000" w:themeColor="text1"/>
              </w:rPr>
              <w:t xml:space="preserve">sở hữu trí tuệ; chuyển giao công nghệ, đổi mới công nghệ; chuyên gia </w:t>
            </w:r>
            <w:r w:rsidR="00465DB0" w:rsidRPr="00AA7944">
              <w:rPr>
                <w:bCs/>
                <w:color w:val="000000" w:themeColor="text1"/>
                <w:sz w:val="28"/>
                <w:szCs w:val="28"/>
              </w:rPr>
              <w:t>khoa học, công nghệ, đổi mới sáng tạo và chuyển đổi số</w:t>
            </w:r>
            <w:r w:rsidR="00465DB0" w:rsidRPr="00AA7944">
              <w:rPr>
                <w:rStyle w:val="fontstyle01"/>
                <w:color w:val="000000" w:themeColor="text1"/>
              </w:rPr>
              <w:t>; khởi nghiệp sáng tạo; doanh nghiệp khoa học và công nghệ; thương mại hóa kết quả thực hiện nhiệm vụ khoa học, công nghệ và đổi mới sáng tạo; chuyển đổi số.</w:t>
            </w:r>
          </w:p>
        </w:tc>
        <w:tc>
          <w:tcPr>
            <w:tcW w:w="1182" w:type="pct"/>
            <w:shd w:val="clear" w:color="auto" w:fill="FFFFFF"/>
            <w:vAlign w:val="center"/>
          </w:tcPr>
          <w:p w14:paraId="54A7FC9A" w14:textId="506D6220" w:rsidR="000957F4" w:rsidRPr="00AA7944" w:rsidRDefault="008762AE" w:rsidP="006A2B4C">
            <w:pPr>
              <w:ind w:left="44" w:right="169"/>
              <w:jc w:val="both"/>
              <w:rPr>
                <w:rFonts w:eastAsia="Times New Roman"/>
                <w:color w:val="000000" w:themeColor="text1"/>
                <w:sz w:val="28"/>
                <w:szCs w:val="28"/>
              </w:rPr>
            </w:pPr>
            <w:r w:rsidRPr="00AA7944">
              <w:rPr>
                <w:color w:val="000000" w:themeColor="text1"/>
                <w:sz w:val="28"/>
                <w:szCs w:val="28"/>
              </w:rPr>
              <w:t>Đã thể chế hóa một phần chủ trương của Đảng về đột phá phát triển khoa học, công nghệ, đổi mới sáng tạo và chuyển đổi số quốc gia</w:t>
            </w:r>
            <w:r w:rsidR="000957F4" w:rsidRPr="00AA7944">
              <w:rPr>
                <w:color w:val="000000" w:themeColor="text1"/>
                <w:sz w:val="28"/>
                <w:szCs w:val="28"/>
              </w:rPr>
              <w:t xml:space="preserve">; </w:t>
            </w:r>
            <w:r w:rsidR="000957F4" w:rsidRPr="00AA7944">
              <w:rPr>
                <w:rFonts w:eastAsia="Times New Roman"/>
                <w:color w:val="000000" w:themeColor="text1"/>
                <w:sz w:val="28"/>
                <w:szCs w:val="28"/>
              </w:rPr>
              <w:t>các chính sách của dự thảo bám sát các nhóm nhiệm vụ về phát triển khoa học, công nghệ, đổi mới sáng tạo, chuyển đổi số và phát triển hệ sinh thái đổi mới sáng tạo theo Nghị quyết số 57-NQ/TW.</w:t>
            </w:r>
          </w:p>
          <w:p w14:paraId="27217F89" w14:textId="452B844A" w:rsidR="00685F43" w:rsidRPr="00AA7944" w:rsidRDefault="00685F43" w:rsidP="006A2B4C">
            <w:pPr>
              <w:ind w:left="44" w:right="169"/>
              <w:jc w:val="both"/>
              <w:rPr>
                <w:color w:val="000000" w:themeColor="text1"/>
                <w:sz w:val="28"/>
                <w:szCs w:val="28"/>
              </w:rPr>
            </w:pPr>
          </w:p>
        </w:tc>
        <w:tc>
          <w:tcPr>
            <w:tcW w:w="1192" w:type="pct"/>
            <w:shd w:val="clear" w:color="auto" w:fill="FFFFFF"/>
            <w:vAlign w:val="center"/>
          </w:tcPr>
          <w:p w14:paraId="6596CE3C" w14:textId="77777777" w:rsidR="000957F4" w:rsidRPr="00AA7944" w:rsidRDefault="000957F4" w:rsidP="00257C5C">
            <w:pPr>
              <w:ind w:left="103" w:right="122"/>
              <w:jc w:val="both"/>
              <w:rPr>
                <w:rFonts w:eastAsia="Times New Roman"/>
                <w:color w:val="000000" w:themeColor="text1"/>
                <w:sz w:val="28"/>
                <w:szCs w:val="28"/>
              </w:rPr>
            </w:pPr>
            <w:r w:rsidRPr="00AA7944">
              <w:rPr>
                <w:rFonts w:eastAsia="Times New Roman"/>
                <w:color w:val="000000" w:themeColor="text1"/>
                <w:sz w:val="28"/>
                <w:szCs w:val="28"/>
              </w:rPr>
              <w:t>Tiếp tục hoàn thiện nội dung dự thảo, bảo đảm đồng bộ với các quy định của pháp luật hiện hành và phù hợp khả năng cân đối ngân sách địa phương</w:t>
            </w:r>
          </w:p>
          <w:p w14:paraId="4B266596" w14:textId="77DFF3BF" w:rsidR="00685F43" w:rsidRPr="00AA7944" w:rsidRDefault="00685F43" w:rsidP="000957F4">
            <w:pPr>
              <w:ind w:left="103" w:right="122"/>
              <w:jc w:val="both"/>
              <w:rPr>
                <w:color w:val="000000" w:themeColor="text1"/>
                <w:sz w:val="28"/>
                <w:szCs w:val="28"/>
              </w:rPr>
            </w:pPr>
          </w:p>
        </w:tc>
      </w:tr>
      <w:tr w:rsidR="00AA7944" w:rsidRPr="00AA7944" w14:paraId="095089DA" w14:textId="77777777" w:rsidTr="006A2B4C">
        <w:trPr>
          <w:trHeight w:val="20"/>
        </w:trPr>
        <w:tc>
          <w:tcPr>
            <w:tcW w:w="1217" w:type="pct"/>
            <w:shd w:val="clear" w:color="auto" w:fill="FFFFFF"/>
            <w:vAlign w:val="center"/>
          </w:tcPr>
          <w:p w14:paraId="7D120215" w14:textId="71C533EE" w:rsidR="00465DB0" w:rsidRPr="00AA7944" w:rsidRDefault="00465DB0" w:rsidP="000957F4">
            <w:pPr>
              <w:ind w:left="130" w:right="143"/>
              <w:jc w:val="both"/>
              <w:rPr>
                <w:color w:val="000000" w:themeColor="text1"/>
                <w:sz w:val="28"/>
                <w:szCs w:val="28"/>
              </w:rPr>
            </w:pPr>
            <w:r w:rsidRPr="00AA7944">
              <w:rPr>
                <w:rFonts w:eastAsia="Times New Roman"/>
                <w:color w:val="000000" w:themeColor="text1"/>
                <w:sz w:val="28"/>
                <w:szCs w:val="28"/>
              </w:rPr>
              <w:t>Đề án số 22-ĐA/TU ngày 11/12/2025 của Tỉnh ủy Thái Nguyên về phát triển khoa học, công nghệ, đổi mới sáng tạo và chuyển đổi số tỉnh Thái Nguyên giai đoạn 2026-2030</w:t>
            </w:r>
          </w:p>
        </w:tc>
        <w:tc>
          <w:tcPr>
            <w:tcW w:w="1409" w:type="pct"/>
            <w:shd w:val="clear" w:color="auto" w:fill="FFFFFF"/>
            <w:vAlign w:val="center"/>
          </w:tcPr>
          <w:p w14:paraId="36E6EA9F" w14:textId="3BCF764B" w:rsidR="00465DB0" w:rsidRPr="00AA7944" w:rsidRDefault="008762AE" w:rsidP="000957F4">
            <w:pPr>
              <w:ind w:left="116" w:right="86"/>
              <w:jc w:val="both"/>
              <w:rPr>
                <w:rFonts w:eastAsia="Times New Roman"/>
                <w:color w:val="000000" w:themeColor="text1"/>
                <w:sz w:val="28"/>
                <w:szCs w:val="28"/>
              </w:rPr>
            </w:pPr>
            <w:r w:rsidRPr="00AA7944">
              <w:rPr>
                <w:color w:val="000000" w:themeColor="text1"/>
                <w:sz w:val="28"/>
                <w:szCs w:val="28"/>
              </w:rPr>
              <w:t xml:space="preserve">Quy định chính sách cho các hoạt động: </w:t>
            </w:r>
            <w:r w:rsidRPr="00AA7944">
              <w:rPr>
                <w:rStyle w:val="fontstyle01"/>
                <w:color w:val="000000" w:themeColor="text1"/>
              </w:rPr>
              <w:t xml:space="preserve">sở hữu trí tuệ; chuyển giao công nghệ, đổi mới công nghệ; chuyên gia </w:t>
            </w:r>
            <w:r w:rsidRPr="00AA7944">
              <w:rPr>
                <w:bCs/>
                <w:color w:val="000000" w:themeColor="text1"/>
                <w:sz w:val="28"/>
                <w:szCs w:val="28"/>
              </w:rPr>
              <w:t>khoa học, công nghệ, đổi mới sáng tạo và chuyển đổi số</w:t>
            </w:r>
            <w:r w:rsidRPr="00AA7944">
              <w:rPr>
                <w:rStyle w:val="fontstyle01"/>
                <w:color w:val="000000" w:themeColor="text1"/>
              </w:rPr>
              <w:t>; khởi nghiệp sáng tạo; doanh nghiệp khoa học và công nghệ; nhân rộng, thương mại hóa kết quả thực hiện nhiệm vụ khoa học, công nghệ và đổi mới sáng tạo; chuyển đổi số</w:t>
            </w:r>
            <w:r w:rsidR="000957F4" w:rsidRPr="00AA7944">
              <w:rPr>
                <w:rStyle w:val="fontstyle01"/>
                <w:color w:val="000000" w:themeColor="text1"/>
              </w:rPr>
              <w:t xml:space="preserve"> </w:t>
            </w:r>
            <w:r w:rsidR="000957F4" w:rsidRPr="00AA7944">
              <w:rPr>
                <w:rFonts w:eastAsia="Times New Roman"/>
                <w:color w:val="000000" w:themeColor="text1"/>
                <w:sz w:val="28"/>
                <w:szCs w:val="28"/>
              </w:rPr>
              <w:t xml:space="preserve">nhằm thực hiện các mục tiêu phát triển khoa học, công nghệ, đổi mới sáng tạo và chuyển đổi số </w:t>
            </w:r>
            <w:r w:rsidR="000957F4" w:rsidRPr="00AA7944">
              <w:rPr>
                <w:rFonts w:eastAsia="Times New Roman"/>
                <w:color w:val="000000" w:themeColor="text1"/>
                <w:sz w:val="28"/>
                <w:szCs w:val="28"/>
              </w:rPr>
              <w:lastRenderedPageBreak/>
              <w:t>của tỉnh giai đoạn 2026-2030</w:t>
            </w:r>
          </w:p>
        </w:tc>
        <w:tc>
          <w:tcPr>
            <w:tcW w:w="1182" w:type="pct"/>
            <w:shd w:val="clear" w:color="auto" w:fill="FFFFFF"/>
            <w:vAlign w:val="center"/>
          </w:tcPr>
          <w:p w14:paraId="3DE967FA" w14:textId="3E46B2D1" w:rsidR="000957F4" w:rsidRPr="00AA7944" w:rsidRDefault="008762AE" w:rsidP="006A2B4C">
            <w:pPr>
              <w:ind w:left="44" w:right="169"/>
              <w:jc w:val="both"/>
              <w:rPr>
                <w:rFonts w:eastAsia="Times New Roman"/>
                <w:color w:val="000000" w:themeColor="text1"/>
                <w:sz w:val="28"/>
                <w:szCs w:val="28"/>
              </w:rPr>
            </w:pPr>
            <w:r w:rsidRPr="00AA7944">
              <w:rPr>
                <w:color w:val="000000" w:themeColor="text1"/>
                <w:sz w:val="28"/>
                <w:szCs w:val="28"/>
              </w:rPr>
              <w:lastRenderedPageBreak/>
              <w:t>Đã thể chế hóa một phần chủ trương của Đảng về đột phá phát triển khoa học, công nghệ, đổi mới sáng tạo và chuyển đổi số tỉnh Thái Nguyên giai đoạn 2026-2030</w:t>
            </w:r>
            <w:r w:rsidR="000957F4" w:rsidRPr="00AA7944">
              <w:rPr>
                <w:color w:val="000000" w:themeColor="text1"/>
                <w:sz w:val="28"/>
                <w:szCs w:val="28"/>
              </w:rPr>
              <w:t xml:space="preserve">; </w:t>
            </w:r>
            <w:r w:rsidR="000957F4" w:rsidRPr="00AA7944">
              <w:rPr>
                <w:rFonts w:eastAsia="Times New Roman"/>
                <w:color w:val="000000" w:themeColor="text1"/>
                <w:sz w:val="28"/>
                <w:szCs w:val="28"/>
              </w:rPr>
              <w:t>là công cụ thể chế hóa các nhiệm vụ, giải pháp của Đề án số 22-ĐA/TU; tạo cơ sở pháp lý và nguồn lực để triển khai các mục tiêu của tỉnh</w:t>
            </w:r>
          </w:p>
          <w:p w14:paraId="53C3AD80" w14:textId="20F9DE16" w:rsidR="00465DB0" w:rsidRPr="00AA7944" w:rsidRDefault="00465DB0" w:rsidP="006A2B4C">
            <w:pPr>
              <w:ind w:left="44" w:right="169"/>
              <w:jc w:val="both"/>
              <w:rPr>
                <w:color w:val="000000" w:themeColor="text1"/>
                <w:sz w:val="28"/>
                <w:szCs w:val="28"/>
              </w:rPr>
            </w:pPr>
          </w:p>
        </w:tc>
        <w:tc>
          <w:tcPr>
            <w:tcW w:w="1192" w:type="pct"/>
            <w:shd w:val="clear" w:color="auto" w:fill="FFFFFF"/>
            <w:vAlign w:val="center"/>
          </w:tcPr>
          <w:p w14:paraId="1C85B041" w14:textId="51B93A88" w:rsidR="000957F4" w:rsidRPr="00AA7944" w:rsidRDefault="000957F4" w:rsidP="00257C5C">
            <w:pPr>
              <w:ind w:left="103" w:right="122"/>
              <w:jc w:val="both"/>
              <w:rPr>
                <w:rFonts w:eastAsia="Times New Roman"/>
                <w:color w:val="000000" w:themeColor="text1"/>
                <w:sz w:val="28"/>
                <w:szCs w:val="28"/>
              </w:rPr>
            </w:pPr>
            <w:r w:rsidRPr="00AA7944">
              <w:rPr>
                <w:rFonts w:eastAsia="Times New Roman"/>
                <w:color w:val="000000" w:themeColor="text1"/>
                <w:sz w:val="28"/>
                <w:szCs w:val="28"/>
              </w:rPr>
              <w:t>Thống nhất trình HĐND tỉnh ban hành Nghị quyết để triển khai thực hiện hiệu quả Đề án số 22-ĐA/TU ngày 11/12/2025 của Tỉnh ủy Thái Nguyên</w:t>
            </w:r>
          </w:p>
          <w:p w14:paraId="14E3FC3E" w14:textId="04FDED4F" w:rsidR="00465DB0" w:rsidRPr="00AA7944" w:rsidRDefault="00465DB0" w:rsidP="000957F4">
            <w:pPr>
              <w:ind w:left="103" w:right="122"/>
              <w:jc w:val="both"/>
              <w:rPr>
                <w:color w:val="000000" w:themeColor="text1"/>
                <w:sz w:val="28"/>
                <w:szCs w:val="28"/>
              </w:rPr>
            </w:pPr>
          </w:p>
        </w:tc>
      </w:tr>
    </w:tbl>
    <w:p w14:paraId="54442C71" w14:textId="7FF656FD" w:rsidR="0063524A" w:rsidRPr="00AA7944" w:rsidRDefault="0063524A" w:rsidP="007F34AF">
      <w:pPr>
        <w:adjustRightInd w:val="0"/>
        <w:snapToGrid w:val="0"/>
        <w:spacing w:before="240" w:after="240"/>
        <w:ind w:firstLine="720"/>
        <w:jc w:val="both"/>
        <w:rPr>
          <w:rFonts w:eastAsiaTheme="minorEastAsia"/>
          <w:color w:val="000000" w:themeColor="text1"/>
          <w:kern w:val="2"/>
          <w:sz w:val="28"/>
          <w:szCs w:val="28"/>
          <w:lang w:val="vi-VN" w:eastAsia="vi-VN" w:bidi="vi-VN"/>
          <w14:ligatures w14:val="standardContextual"/>
        </w:rPr>
      </w:pPr>
      <w:bookmarkStart w:id="6" w:name="bookmark1249"/>
      <w:bookmarkEnd w:id="6"/>
      <w:r w:rsidRPr="00AA7944">
        <w:rPr>
          <w:b/>
          <w:bCs/>
          <w:color w:val="000000" w:themeColor="text1"/>
          <w:sz w:val="28"/>
          <w:szCs w:val="28"/>
        </w:rPr>
        <w:t>2. Văn bản quy phạm pháp luật có liên quan đế</w:t>
      </w:r>
      <w:r w:rsidR="007F34AF" w:rsidRPr="00AA7944">
        <w:rPr>
          <w:b/>
          <w:bCs/>
          <w:color w:val="000000" w:themeColor="text1"/>
          <w:sz w:val="28"/>
          <w:szCs w:val="28"/>
        </w:rPr>
        <w:t xml:space="preserve">n </w:t>
      </w:r>
      <w:r w:rsidRPr="00AA7944">
        <w:rPr>
          <w:b/>
          <w:bCs/>
          <w:color w:val="000000" w:themeColor="text1"/>
          <w:sz w:val="28"/>
          <w:szCs w:val="28"/>
        </w:rPr>
        <w:t>dự thảo</w:t>
      </w:r>
      <w:r w:rsidR="007F34AF" w:rsidRPr="00AA7944">
        <w:rPr>
          <w:b/>
          <w:bCs/>
          <w:color w:val="000000" w:themeColor="text1"/>
          <w:sz w:val="28"/>
          <w:szCs w:val="28"/>
        </w:rPr>
        <w:t xml:space="preserve"> Nghị quyết</w:t>
      </w:r>
    </w:p>
    <w:tbl>
      <w:tblPr>
        <w:tblOverlap w:val="never"/>
        <w:tblW w:w="5000" w:type="pct"/>
        <w:tblCellMar>
          <w:left w:w="10" w:type="dxa"/>
          <w:right w:w="10" w:type="dxa"/>
        </w:tblCellMar>
        <w:tblLook w:val="04A0" w:firstRow="1" w:lastRow="0" w:firstColumn="1" w:lastColumn="0" w:noHBand="0" w:noVBand="1"/>
      </w:tblPr>
      <w:tblGrid>
        <w:gridCol w:w="2271"/>
        <w:gridCol w:w="2628"/>
        <w:gridCol w:w="2220"/>
        <w:gridCol w:w="2226"/>
      </w:tblGrid>
      <w:tr w:rsidR="00AA7944" w:rsidRPr="00AA7944" w14:paraId="19C73FBB" w14:textId="77777777" w:rsidTr="005E25FA">
        <w:trPr>
          <w:trHeight w:val="20"/>
        </w:trPr>
        <w:tc>
          <w:tcPr>
            <w:tcW w:w="1215" w:type="pct"/>
            <w:tcBorders>
              <w:top w:val="single" w:sz="4" w:space="0" w:color="auto"/>
              <w:left w:val="single" w:sz="4" w:space="0" w:color="auto"/>
              <w:bottom w:val="single" w:sz="4" w:space="0" w:color="auto"/>
              <w:right w:val="nil"/>
            </w:tcBorders>
            <w:shd w:val="clear" w:color="auto" w:fill="FFFFFF"/>
            <w:vAlign w:val="center"/>
            <w:hideMark/>
          </w:tcPr>
          <w:p w14:paraId="5669D8F8" w14:textId="77777777" w:rsidR="0063524A" w:rsidRPr="00AA7944" w:rsidRDefault="0063524A">
            <w:pPr>
              <w:jc w:val="center"/>
              <w:rPr>
                <w:b/>
                <w:color w:val="000000" w:themeColor="text1"/>
                <w:sz w:val="28"/>
                <w:szCs w:val="28"/>
                <w:lang w:val="vi-VN"/>
              </w:rPr>
            </w:pPr>
            <w:r w:rsidRPr="00AA7944">
              <w:rPr>
                <w:b/>
                <w:bCs/>
                <w:color w:val="000000" w:themeColor="text1"/>
                <w:sz w:val="28"/>
                <w:szCs w:val="28"/>
                <w:lang w:val="vi-VN"/>
              </w:rPr>
              <w:t>QUY ĐỊNH CỦA DỰ THẢO VĂN BẢN</w:t>
            </w:r>
          </w:p>
        </w:tc>
        <w:tc>
          <w:tcPr>
            <w:tcW w:w="1406" w:type="pct"/>
            <w:tcBorders>
              <w:top w:val="single" w:sz="4" w:space="0" w:color="auto"/>
              <w:left w:val="single" w:sz="4" w:space="0" w:color="auto"/>
              <w:bottom w:val="single" w:sz="4" w:space="0" w:color="auto"/>
              <w:right w:val="nil"/>
            </w:tcBorders>
            <w:shd w:val="clear" w:color="auto" w:fill="FFFFFF"/>
            <w:vAlign w:val="center"/>
            <w:hideMark/>
          </w:tcPr>
          <w:p w14:paraId="35B58DD7" w14:textId="77777777" w:rsidR="0063524A" w:rsidRPr="00AA7944" w:rsidRDefault="0063524A">
            <w:pPr>
              <w:jc w:val="center"/>
              <w:rPr>
                <w:b/>
                <w:color w:val="000000" w:themeColor="text1"/>
                <w:sz w:val="28"/>
                <w:szCs w:val="28"/>
                <w:lang w:val="vi-VN"/>
              </w:rPr>
            </w:pPr>
            <w:r w:rsidRPr="00AA7944">
              <w:rPr>
                <w:b/>
                <w:bCs/>
                <w:color w:val="000000" w:themeColor="text1"/>
                <w:sz w:val="28"/>
                <w:szCs w:val="28"/>
                <w:lang w:val="vi-VN"/>
              </w:rPr>
              <w:t>QUY ĐỊNH CỦA PHÁP LUẬT HIỆN HÀNH CÓ LIÊN QUAN</w:t>
            </w:r>
          </w:p>
        </w:tc>
        <w:tc>
          <w:tcPr>
            <w:tcW w:w="1188" w:type="pct"/>
            <w:tcBorders>
              <w:top w:val="single" w:sz="4" w:space="0" w:color="auto"/>
              <w:left w:val="single" w:sz="4" w:space="0" w:color="auto"/>
              <w:bottom w:val="single" w:sz="4" w:space="0" w:color="auto"/>
              <w:right w:val="nil"/>
            </w:tcBorders>
            <w:shd w:val="clear" w:color="auto" w:fill="FFFFFF"/>
            <w:vAlign w:val="center"/>
            <w:hideMark/>
          </w:tcPr>
          <w:p w14:paraId="110F5297" w14:textId="77777777" w:rsidR="0063524A" w:rsidRPr="00AA7944" w:rsidRDefault="0063524A">
            <w:pPr>
              <w:jc w:val="center"/>
              <w:rPr>
                <w:b/>
                <w:color w:val="000000" w:themeColor="text1"/>
                <w:sz w:val="28"/>
                <w:szCs w:val="28"/>
                <w:lang w:val="vi-VN"/>
              </w:rPr>
            </w:pPr>
            <w:r w:rsidRPr="00AA7944">
              <w:rPr>
                <w:b/>
                <w:bCs/>
                <w:color w:val="000000" w:themeColor="text1"/>
                <w:sz w:val="28"/>
                <w:szCs w:val="28"/>
                <w:lang w:val="vi-VN"/>
              </w:rPr>
              <w:t xml:space="preserve">ĐÁNH GIÁ </w:t>
            </w:r>
            <w:r w:rsidRPr="00AA7944">
              <w:rPr>
                <w:b/>
                <w:bCs/>
                <w:color w:val="000000" w:themeColor="text1"/>
                <w:sz w:val="28"/>
                <w:szCs w:val="28"/>
                <w:lang w:val="vi-VN"/>
              </w:rPr>
              <w:br/>
              <w:t>(Tính hợp hiến, tính hợp pháp, tính thống nhất)</w:t>
            </w: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E02A66" w14:textId="77777777" w:rsidR="0063524A" w:rsidRPr="00AA7944" w:rsidRDefault="0063524A">
            <w:pPr>
              <w:jc w:val="center"/>
              <w:rPr>
                <w:b/>
                <w:color w:val="000000" w:themeColor="text1"/>
                <w:sz w:val="28"/>
                <w:szCs w:val="28"/>
              </w:rPr>
            </w:pPr>
            <w:r w:rsidRPr="00AA7944">
              <w:rPr>
                <w:b/>
                <w:bCs/>
                <w:color w:val="000000" w:themeColor="text1"/>
                <w:sz w:val="28"/>
                <w:szCs w:val="28"/>
              </w:rPr>
              <w:t>ĐỀ XUẤT XỬ LÝ</w:t>
            </w:r>
          </w:p>
        </w:tc>
      </w:tr>
      <w:tr w:rsidR="00AA7944" w:rsidRPr="00AA7944" w14:paraId="6F665A4B" w14:textId="77777777" w:rsidTr="005E25FA">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FFFFFF"/>
            <w:vAlign w:val="center"/>
          </w:tcPr>
          <w:p w14:paraId="34161681" w14:textId="592A9030" w:rsidR="00465DB0" w:rsidRPr="00AA7944" w:rsidRDefault="00465DB0" w:rsidP="005E25FA">
            <w:pPr>
              <w:spacing w:before="120" w:after="120"/>
              <w:ind w:left="130" w:right="141"/>
              <w:jc w:val="both"/>
              <w:rPr>
                <w:color w:val="000000" w:themeColor="text1"/>
                <w:sz w:val="28"/>
                <w:szCs w:val="28"/>
              </w:rPr>
            </w:pPr>
            <w:r w:rsidRPr="00AA7944">
              <w:rPr>
                <w:color w:val="000000" w:themeColor="text1"/>
                <w:sz w:val="28"/>
                <w:szCs w:val="28"/>
              </w:rPr>
              <w:t>Quy định về hỗ trợ tư vấn sở hữu trí tuệ, khai thác và phát triển tài sản trí tuệ</w:t>
            </w:r>
          </w:p>
        </w:tc>
        <w:tc>
          <w:tcPr>
            <w:tcW w:w="1406" w:type="pct"/>
            <w:tcBorders>
              <w:top w:val="single" w:sz="4" w:space="0" w:color="auto"/>
              <w:left w:val="single" w:sz="4" w:space="0" w:color="auto"/>
              <w:bottom w:val="single" w:sz="4" w:space="0" w:color="auto"/>
              <w:right w:val="single" w:sz="4" w:space="0" w:color="auto"/>
            </w:tcBorders>
            <w:shd w:val="clear" w:color="auto" w:fill="FFFFFF"/>
            <w:vAlign w:val="center"/>
          </w:tcPr>
          <w:p w14:paraId="79FE4A1D" w14:textId="77777777" w:rsidR="00465DB0" w:rsidRPr="00AA7944" w:rsidRDefault="00465DB0" w:rsidP="005E25FA">
            <w:pPr>
              <w:spacing w:before="120" w:after="120"/>
              <w:ind w:left="130" w:right="141"/>
              <w:jc w:val="both"/>
              <w:rPr>
                <w:color w:val="000000" w:themeColor="text1"/>
                <w:sz w:val="28"/>
                <w:szCs w:val="28"/>
              </w:rPr>
            </w:pPr>
            <w:r w:rsidRPr="00AA7944">
              <w:rPr>
                <w:color w:val="000000" w:themeColor="text1"/>
                <w:sz w:val="28"/>
                <w:szCs w:val="28"/>
              </w:rPr>
              <w:t>- Luật Tổ chức chính quyền địa phương số</w:t>
            </w:r>
          </w:p>
          <w:p w14:paraId="2B6E386B" w14:textId="77777777" w:rsidR="00465DB0" w:rsidRPr="00AA7944" w:rsidRDefault="00465DB0" w:rsidP="005E25FA">
            <w:pPr>
              <w:spacing w:before="120" w:after="120"/>
              <w:ind w:left="130" w:right="141"/>
              <w:jc w:val="both"/>
              <w:rPr>
                <w:color w:val="000000" w:themeColor="text1"/>
                <w:sz w:val="28"/>
                <w:szCs w:val="28"/>
              </w:rPr>
            </w:pPr>
            <w:r w:rsidRPr="00AA7944">
              <w:rPr>
                <w:color w:val="000000" w:themeColor="text1"/>
                <w:sz w:val="28"/>
                <w:szCs w:val="28"/>
              </w:rPr>
              <w:t>72/2025/QH15.</w:t>
            </w:r>
          </w:p>
          <w:p w14:paraId="3E771A57" w14:textId="77777777" w:rsidR="00465DB0" w:rsidRPr="00AA7944" w:rsidRDefault="00465DB0" w:rsidP="005E25FA">
            <w:pPr>
              <w:spacing w:before="120" w:after="120"/>
              <w:ind w:left="130" w:right="141"/>
              <w:jc w:val="both"/>
              <w:rPr>
                <w:color w:val="000000" w:themeColor="text1"/>
                <w:sz w:val="28"/>
                <w:szCs w:val="28"/>
              </w:rPr>
            </w:pPr>
            <w:r w:rsidRPr="00AA7944">
              <w:rPr>
                <w:color w:val="000000" w:themeColor="text1"/>
                <w:sz w:val="28"/>
                <w:szCs w:val="28"/>
              </w:rPr>
              <w:t>- Luật Ngân sách nhà nước số 89/2025/QH15.</w:t>
            </w:r>
          </w:p>
          <w:p w14:paraId="7A3A61A8" w14:textId="77777777" w:rsidR="00465DB0" w:rsidRPr="00AA7944" w:rsidRDefault="00465DB0" w:rsidP="005E25FA">
            <w:pPr>
              <w:spacing w:before="120" w:after="120"/>
              <w:ind w:left="130" w:right="141"/>
              <w:jc w:val="both"/>
              <w:rPr>
                <w:color w:val="000000" w:themeColor="text1"/>
                <w:sz w:val="28"/>
                <w:szCs w:val="28"/>
              </w:rPr>
            </w:pPr>
            <w:r w:rsidRPr="00AA7944">
              <w:rPr>
                <w:color w:val="000000" w:themeColor="text1"/>
                <w:sz w:val="28"/>
                <w:szCs w:val="28"/>
              </w:rPr>
              <w:t>- Luật Ban hành văn bản quy phạm pháp luật 19/02/2025 và Luật sửa đổi 25/6/2025.</w:t>
            </w:r>
          </w:p>
          <w:p w14:paraId="4C97342D" w14:textId="77777777" w:rsidR="00465DB0" w:rsidRPr="00AA7944" w:rsidRDefault="00465DB0" w:rsidP="005E25FA">
            <w:pPr>
              <w:spacing w:before="120" w:after="120"/>
              <w:ind w:left="130" w:right="141"/>
              <w:jc w:val="both"/>
              <w:rPr>
                <w:color w:val="000000" w:themeColor="text1"/>
                <w:sz w:val="28"/>
                <w:szCs w:val="28"/>
              </w:rPr>
            </w:pPr>
            <w:r w:rsidRPr="00AA7944">
              <w:rPr>
                <w:color w:val="000000" w:themeColor="text1"/>
                <w:sz w:val="28"/>
                <w:szCs w:val="28"/>
              </w:rPr>
              <w:t>- Luật Khoa học, công nghệ và Đổi mới sáng tạo số 93/2025/QH15;</w:t>
            </w:r>
          </w:p>
          <w:p w14:paraId="203D5F5D" w14:textId="77777777" w:rsidR="00465DB0" w:rsidRPr="00AA7944" w:rsidRDefault="00465DB0" w:rsidP="005E25FA">
            <w:pPr>
              <w:spacing w:before="120" w:after="120"/>
              <w:ind w:left="130" w:right="141"/>
              <w:jc w:val="both"/>
              <w:rPr>
                <w:color w:val="000000" w:themeColor="text1"/>
                <w:sz w:val="28"/>
                <w:szCs w:val="28"/>
              </w:rPr>
            </w:pPr>
            <w:r w:rsidRPr="00AA7944">
              <w:rPr>
                <w:color w:val="000000" w:themeColor="text1"/>
                <w:sz w:val="28"/>
                <w:szCs w:val="28"/>
              </w:rPr>
              <w:t>- Luật Hỗ trợ doanh nghiệp nhỏ và vừa số 04/2017/QH14;</w:t>
            </w:r>
          </w:p>
          <w:p w14:paraId="4A846326" w14:textId="77777777" w:rsidR="00465DB0" w:rsidRPr="00AA7944" w:rsidRDefault="00465DB0" w:rsidP="005E25FA">
            <w:pPr>
              <w:spacing w:before="120" w:after="120"/>
              <w:ind w:left="130" w:right="141"/>
              <w:jc w:val="both"/>
              <w:rPr>
                <w:rFonts w:eastAsia="Times New Roman"/>
                <w:color w:val="000000" w:themeColor="text1"/>
                <w:sz w:val="28"/>
                <w:szCs w:val="28"/>
              </w:rPr>
            </w:pPr>
            <w:r w:rsidRPr="00AA7944">
              <w:rPr>
                <w:color w:val="000000" w:themeColor="text1"/>
                <w:sz w:val="28"/>
                <w:szCs w:val="28"/>
              </w:rPr>
              <w:t xml:space="preserve">- </w:t>
            </w:r>
            <w:r w:rsidRPr="00AA7944">
              <w:rPr>
                <w:rFonts w:eastAsia="Times New Roman"/>
                <w:color w:val="000000" w:themeColor="text1"/>
                <w:sz w:val="28"/>
                <w:szCs w:val="28"/>
              </w:rPr>
              <w:t>Luật Sở hữu trí tuệ số 50/2005/QH11 được sửa đổi, bổ sung bởi Luật số 36/2009/QH12, Luật số 42/2019/QH14, Luật số 07/2022/QH15 và Luật số 131/2025/QH15.</w:t>
            </w:r>
          </w:p>
          <w:p w14:paraId="4E6A1028" w14:textId="0BECCE23" w:rsidR="008762AE" w:rsidRPr="00AA7944" w:rsidRDefault="008762AE" w:rsidP="005E25FA">
            <w:pPr>
              <w:spacing w:before="120" w:after="120"/>
              <w:ind w:left="130" w:right="141"/>
              <w:jc w:val="both"/>
              <w:rPr>
                <w:color w:val="000000" w:themeColor="text1"/>
                <w:sz w:val="28"/>
                <w:szCs w:val="28"/>
              </w:rPr>
            </w:pPr>
            <w:r w:rsidRPr="00AA7944">
              <w:rPr>
                <w:color w:val="000000" w:themeColor="text1"/>
                <w:sz w:val="28"/>
                <w:szCs w:val="28"/>
              </w:rPr>
              <w:t>-</w:t>
            </w:r>
            <w:r w:rsidR="00254B9B" w:rsidRPr="00AA7944">
              <w:rPr>
                <w:color w:val="000000" w:themeColor="text1"/>
                <w:sz w:val="28"/>
                <w:szCs w:val="28"/>
              </w:rPr>
              <w:t xml:space="preserve"> Nghị định số 80/2021/NĐ-CP ngày 26/8/2021 của Chính phủ quy định chi tiết và hướng dẫn </w:t>
            </w:r>
            <w:r w:rsidR="00254B9B" w:rsidRPr="00AA7944">
              <w:rPr>
                <w:color w:val="000000" w:themeColor="text1"/>
                <w:sz w:val="28"/>
                <w:szCs w:val="28"/>
              </w:rPr>
              <w:lastRenderedPageBreak/>
              <w:t>thi hành một số điều của Luật Hỗ trợ doanh nghiệp nhỏ và vừa</w:t>
            </w:r>
            <w:r w:rsidRPr="00AA7944">
              <w:rPr>
                <w:color w:val="000000" w:themeColor="text1"/>
                <w:sz w:val="28"/>
                <w:szCs w:val="28"/>
              </w:rPr>
              <w:t>.</w:t>
            </w: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14:paraId="01D41A85" w14:textId="34DDCB1E" w:rsidR="004F0A65" w:rsidRPr="00AA7944" w:rsidRDefault="008762AE" w:rsidP="005E25FA">
            <w:pPr>
              <w:spacing w:before="120" w:after="120"/>
              <w:ind w:left="44" w:right="156"/>
              <w:jc w:val="both"/>
              <w:rPr>
                <w:rFonts w:eastAsia="Times New Roman"/>
                <w:color w:val="000000" w:themeColor="text1"/>
                <w:sz w:val="28"/>
                <w:szCs w:val="28"/>
              </w:rPr>
            </w:pPr>
            <w:r w:rsidRPr="00AA7944">
              <w:rPr>
                <w:color w:val="000000" w:themeColor="text1"/>
                <w:sz w:val="28"/>
                <w:szCs w:val="28"/>
              </w:rPr>
              <w:lastRenderedPageBreak/>
              <w:t xml:space="preserve">- Tính hợp hiến, hợp pháp: </w:t>
            </w:r>
            <w:r w:rsidR="004F0A65" w:rsidRPr="00AA7944">
              <w:rPr>
                <w:rFonts w:eastAsia="Times New Roman"/>
                <w:color w:val="000000" w:themeColor="text1"/>
                <w:sz w:val="28"/>
                <w:szCs w:val="28"/>
              </w:rPr>
              <w:t>Phù hợp với Hiến pháp; phù hợp Luật Sở hữu trí tuệ, Luật Khoa học, công nghệ và Đổi mới sáng tạo và Luật Hỗ trợ doanh nghiệp nhỏ và vừa. Dự thảo không quy định lại điều kiện xác lập quyền sở hữu trí tuệ mà chỉ quy định chính sách hỗ trợ từ ngân sách địa phương theo thẩm quyền của HĐND tỉnh.</w:t>
            </w:r>
          </w:p>
          <w:p w14:paraId="0A7957D7" w14:textId="77777777" w:rsidR="003F29E9" w:rsidRPr="00AA7944" w:rsidRDefault="008762AE" w:rsidP="005E25FA">
            <w:pPr>
              <w:spacing w:before="120" w:after="120"/>
              <w:ind w:left="44" w:right="156"/>
              <w:jc w:val="both"/>
              <w:rPr>
                <w:rFonts w:eastAsia="Times New Roman"/>
                <w:color w:val="000000" w:themeColor="text1"/>
                <w:sz w:val="28"/>
                <w:szCs w:val="28"/>
              </w:rPr>
            </w:pPr>
            <w:r w:rsidRPr="00AA7944">
              <w:rPr>
                <w:color w:val="000000" w:themeColor="text1"/>
                <w:sz w:val="28"/>
                <w:szCs w:val="28"/>
              </w:rPr>
              <w:t xml:space="preserve">- Tính thống nhất: </w:t>
            </w:r>
            <w:r w:rsidR="003F29E9" w:rsidRPr="00AA7944">
              <w:rPr>
                <w:rFonts w:eastAsia="Times New Roman"/>
                <w:color w:val="000000" w:themeColor="text1"/>
                <w:sz w:val="28"/>
                <w:szCs w:val="28"/>
              </w:rPr>
              <w:t>Không chồng chéo với các quy định hiện hành; góp phần cụ thể hóa cơ chế hỗ trợ khai thác và phát triển tài sản trí tuệ tại địa phương.</w:t>
            </w:r>
          </w:p>
          <w:p w14:paraId="55FAAF56" w14:textId="589C97D3" w:rsidR="00465DB0" w:rsidRPr="00AA7944" w:rsidRDefault="00465DB0" w:rsidP="005E25FA">
            <w:pPr>
              <w:spacing w:before="120" w:after="120"/>
              <w:ind w:left="130" w:right="141"/>
              <w:jc w:val="both"/>
              <w:rPr>
                <w:color w:val="000000" w:themeColor="text1"/>
                <w:sz w:val="28"/>
                <w:szCs w:val="28"/>
              </w:rPr>
            </w:pP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p w14:paraId="0D256A29" w14:textId="31040F7F" w:rsidR="00465DB0" w:rsidRPr="00AA7944" w:rsidRDefault="009419E5" w:rsidP="00E832D1">
            <w:pPr>
              <w:ind w:left="104" w:right="122"/>
              <w:jc w:val="both"/>
              <w:rPr>
                <w:color w:val="000000" w:themeColor="text1"/>
                <w:sz w:val="28"/>
                <w:szCs w:val="28"/>
              </w:rPr>
            </w:pPr>
            <w:r w:rsidRPr="00AA7944">
              <w:rPr>
                <w:rFonts w:eastAsia="Times New Roman"/>
                <w:color w:val="000000" w:themeColor="text1"/>
                <w:sz w:val="28"/>
                <w:szCs w:val="28"/>
              </w:rPr>
              <w:t>Giữ nguyên nội dung chính sách</w:t>
            </w:r>
          </w:p>
        </w:tc>
      </w:tr>
      <w:tr w:rsidR="00AA7944" w:rsidRPr="00AA7944" w14:paraId="6FF3703F" w14:textId="77777777" w:rsidTr="005E25FA">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FFFFFF"/>
            <w:vAlign w:val="center"/>
          </w:tcPr>
          <w:p w14:paraId="44A2E050" w14:textId="50EA6A43" w:rsidR="00465DB0" w:rsidRPr="00AA7944" w:rsidRDefault="00465DB0" w:rsidP="005E25FA">
            <w:pPr>
              <w:widowControl w:val="0"/>
              <w:spacing w:before="120" w:after="120"/>
              <w:ind w:left="130" w:right="143"/>
              <w:jc w:val="both"/>
              <w:outlineLvl w:val="1"/>
              <w:rPr>
                <w:rFonts w:eastAsia="Times New Roman"/>
                <w:color w:val="000000" w:themeColor="text1"/>
                <w:sz w:val="28"/>
                <w:szCs w:val="28"/>
              </w:rPr>
            </w:pPr>
            <w:r w:rsidRPr="00AA7944">
              <w:rPr>
                <w:color w:val="000000" w:themeColor="text1"/>
                <w:sz w:val="28"/>
                <w:szCs w:val="28"/>
              </w:rPr>
              <w:t xml:space="preserve">Quy định về hỗ trợ phát triển doanh </w:t>
            </w:r>
            <w:r w:rsidRPr="00AA7944">
              <w:rPr>
                <w:rFonts w:eastAsia="Times New Roman"/>
                <w:color w:val="000000" w:themeColor="text1"/>
                <w:sz w:val="28"/>
                <w:szCs w:val="28"/>
              </w:rPr>
              <w:t>nghiệp khoa học và công nghệ, doanh nghiệp khởi nghiệp sáng tạo</w:t>
            </w:r>
          </w:p>
        </w:tc>
        <w:tc>
          <w:tcPr>
            <w:tcW w:w="1406" w:type="pct"/>
            <w:tcBorders>
              <w:top w:val="single" w:sz="4" w:space="0" w:color="auto"/>
              <w:left w:val="single" w:sz="4" w:space="0" w:color="auto"/>
              <w:bottom w:val="single" w:sz="4" w:space="0" w:color="auto"/>
              <w:right w:val="single" w:sz="4" w:space="0" w:color="auto"/>
            </w:tcBorders>
            <w:shd w:val="clear" w:color="auto" w:fill="FFFFFF"/>
            <w:vAlign w:val="center"/>
          </w:tcPr>
          <w:p w14:paraId="00E601D0" w14:textId="03201479"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Tổ chức chính quyền địa phương số 72/2025/QH15;</w:t>
            </w:r>
          </w:p>
          <w:p w14:paraId="397CE62E" w14:textId="2C2A3EC9"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Ngân sách nhà nước số 89/2025/QH15;</w:t>
            </w:r>
          </w:p>
          <w:p w14:paraId="07973361" w14:textId="6BB77005"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Ban hành văn bản quy phạm pháp luật số 64/2025/QH15 được sửa đổi, bổ sung bởi Luật số 87/2025/QH15;</w:t>
            </w:r>
          </w:p>
          <w:p w14:paraId="4E9ABA59" w14:textId="77516932"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Khoa học, công nghệ và Đổi mới sáng tạo số 93/2025/QH15;</w:t>
            </w:r>
          </w:p>
          <w:p w14:paraId="1E2C8DD4" w14:textId="77777777" w:rsidR="00465DB0"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Hỗ trợ doanh nghiệp nhỏ và vừa số 04/2017/QH14;</w:t>
            </w:r>
          </w:p>
          <w:p w14:paraId="37843AA6" w14:textId="4999A8AB" w:rsidR="008762AE" w:rsidRPr="00AA7944" w:rsidRDefault="008762AE" w:rsidP="005E25FA">
            <w:pPr>
              <w:pStyle w:val="Heading4"/>
              <w:keepNext w:val="0"/>
              <w:keepLines w:val="0"/>
              <w:widowControl w:val="0"/>
              <w:shd w:val="clear" w:color="auto" w:fill="FFFFFF"/>
              <w:spacing w:before="120" w:after="120"/>
              <w:jc w:val="both"/>
              <w:rPr>
                <w:rFonts w:ascii="Times New Roman" w:hAnsi="Times New Roman"/>
                <w:i w:val="0"/>
                <w:caps/>
                <w:color w:val="000000" w:themeColor="text1"/>
                <w:sz w:val="28"/>
                <w:szCs w:val="28"/>
              </w:rPr>
            </w:pPr>
            <w:r w:rsidRPr="00AA7944">
              <w:rPr>
                <w:rFonts w:ascii="Times New Roman" w:hAnsi="Times New Roman"/>
                <w:i w:val="0"/>
                <w:color w:val="000000" w:themeColor="text1"/>
                <w:sz w:val="28"/>
                <w:szCs w:val="28"/>
              </w:rPr>
              <w:t>-</w:t>
            </w:r>
            <w:r w:rsidR="00254B9B" w:rsidRPr="00AA7944">
              <w:rPr>
                <w:rFonts w:ascii="Times New Roman" w:hAnsi="Times New Roman"/>
                <w:i w:val="0"/>
                <w:color w:val="000000" w:themeColor="text1"/>
                <w:sz w:val="28"/>
                <w:szCs w:val="28"/>
              </w:rPr>
              <w:t xml:space="preserve"> Nghị định số 268/2025/NĐ-CP ngày 14/10/2025 của Chính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w:t>
            </w:r>
            <w:r w:rsidR="00254B9B" w:rsidRPr="00AA7944">
              <w:rPr>
                <w:rFonts w:ascii="Times New Roman" w:hAnsi="Times New Roman"/>
                <w:i w:val="0"/>
                <w:color w:val="000000" w:themeColor="text1"/>
                <w:sz w:val="28"/>
                <w:szCs w:val="28"/>
              </w:rPr>
              <w:lastRenderedPageBreak/>
              <w:t>hạ tầng mạng lưới và hệ sinh thái khởi nghiệp sáng tạo</w:t>
            </w:r>
            <w:r w:rsidRPr="00AA7944">
              <w:rPr>
                <w:rFonts w:ascii="Times New Roman" w:hAnsi="Times New Roman"/>
                <w:i w:val="0"/>
                <w:color w:val="000000" w:themeColor="text1"/>
                <w:sz w:val="28"/>
                <w:szCs w:val="28"/>
              </w:rPr>
              <w:t>.</w:t>
            </w: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14:paraId="223817E8" w14:textId="29B328A2" w:rsidR="009419E5" w:rsidRPr="00AA7944" w:rsidRDefault="008762AE" w:rsidP="005E25FA">
            <w:pPr>
              <w:tabs>
                <w:tab w:val="left" w:pos="185"/>
              </w:tabs>
              <w:spacing w:before="120" w:after="120"/>
              <w:ind w:left="44" w:right="156"/>
              <w:jc w:val="both"/>
              <w:rPr>
                <w:rFonts w:eastAsia="Times New Roman"/>
                <w:color w:val="000000" w:themeColor="text1"/>
                <w:sz w:val="28"/>
                <w:szCs w:val="28"/>
              </w:rPr>
            </w:pPr>
            <w:r w:rsidRPr="00AA7944">
              <w:rPr>
                <w:color w:val="000000" w:themeColor="text1"/>
                <w:sz w:val="28"/>
                <w:szCs w:val="28"/>
              </w:rPr>
              <w:lastRenderedPageBreak/>
              <w:t xml:space="preserve">- Tính hợp hiến, hợp pháp: </w:t>
            </w:r>
            <w:r w:rsidR="009419E5" w:rsidRPr="00AA7944">
              <w:rPr>
                <w:rFonts w:eastAsia="Times New Roman"/>
                <w:color w:val="000000" w:themeColor="text1"/>
                <w:sz w:val="28"/>
                <w:szCs w:val="28"/>
              </w:rPr>
              <w:t>Phù hợp Luật KH,</w:t>
            </w:r>
            <w:r w:rsidR="005E25FA" w:rsidRPr="00AA7944">
              <w:rPr>
                <w:rFonts w:eastAsia="Times New Roman"/>
                <w:color w:val="000000" w:themeColor="text1"/>
                <w:sz w:val="28"/>
                <w:szCs w:val="28"/>
              </w:rPr>
              <w:t xml:space="preserve"> </w:t>
            </w:r>
            <w:r w:rsidR="009419E5" w:rsidRPr="00AA7944">
              <w:rPr>
                <w:rFonts w:eastAsia="Times New Roman"/>
                <w:color w:val="000000" w:themeColor="text1"/>
                <w:sz w:val="28"/>
                <w:szCs w:val="28"/>
              </w:rPr>
              <w:t>CN&amp;ĐMST, Luật Hỗ trợ DNNVV và Nghị định hướng dẫn thi hành; dự thảo không thay đổi điều kiện công nhận doanh nghiệp KH&amp;CN mà chỉ bổ sung cơ chế hỗ trợ của địa phương.</w:t>
            </w:r>
          </w:p>
          <w:p w14:paraId="294FF601" w14:textId="752184B9" w:rsidR="009419E5" w:rsidRPr="00AA7944" w:rsidRDefault="008762AE" w:rsidP="005E25FA">
            <w:pPr>
              <w:tabs>
                <w:tab w:val="left" w:pos="185"/>
              </w:tabs>
              <w:spacing w:before="120" w:after="120"/>
              <w:ind w:left="44" w:right="156"/>
              <w:jc w:val="both"/>
              <w:rPr>
                <w:rFonts w:eastAsia="Times New Roman"/>
                <w:color w:val="000000" w:themeColor="text1"/>
                <w:sz w:val="28"/>
                <w:szCs w:val="28"/>
              </w:rPr>
            </w:pPr>
            <w:r w:rsidRPr="00AA7944">
              <w:rPr>
                <w:color w:val="000000" w:themeColor="text1"/>
                <w:sz w:val="28"/>
                <w:szCs w:val="28"/>
              </w:rPr>
              <w:t xml:space="preserve">- Tính thống nhất: </w:t>
            </w:r>
            <w:r w:rsidR="009419E5" w:rsidRPr="00AA7944">
              <w:rPr>
                <w:rFonts w:eastAsia="Times New Roman"/>
                <w:color w:val="000000" w:themeColor="text1"/>
                <w:sz w:val="28"/>
                <w:szCs w:val="28"/>
              </w:rPr>
              <w:t>Bổ sung chính sách hỗ trợ trong giai đoạn hình thành và phát triển doanh nghiệp, không trùng lặp với các ưu đãi sau khi doanh nghiệp được cấp Giấy chứng nhận/ Giấy công nhận.</w:t>
            </w:r>
          </w:p>
          <w:p w14:paraId="66CAC71F" w14:textId="0B251980" w:rsidR="00465DB0" w:rsidRPr="00AA7944" w:rsidRDefault="00465DB0" w:rsidP="005E25FA">
            <w:pPr>
              <w:spacing w:before="120" w:after="120"/>
              <w:ind w:left="130" w:right="141"/>
              <w:jc w:val="both"/>
              <w:rPr>
                <w:color w:val="000000" w:themeColor="text1"/>
                <w:sz w:val="28"/>
                <w:szCs w:val="28"/>
              </w:rPr>
            </w:pP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p w14:paraId="0C45E1C8" w14:textId="0EDA15F1" w:rsidR="00465DB0" w:rsidRPr="00AA7944" w:rsidRDefault="00E832D1" w:rsidP="00E832D1">
            <w:pPr>
              <w:ind w:left="104"/>
              <w:jc w:val="both"/>
              <w:rPr>
                <w:color w:val="000000" w:themeColor="text1"/>
                <w:sz w:val="28"/>
                <w:szCs w:val="28"/>
              </w:rPr>
            </w:pPr>
            <w:r w:rsidRPr="00AA7944">
              <w:rPr>
                <w:rFonts w:eastAsia="Times New Roman"/>
                <w:color w:val="000000" w:themeColor="text1"/>
                <w:sz w:val="28"/>
                <w:szCs w:val="28"/>
              </w:rPr>
              <w:t>Giữ nguyên nội dung chính sách</w:t>
            </w:r>
          </w:p>
        </w:tc>
      </w:tr>
      <w:tr w:rsidR="00AA7944" w:rsidRPr="00AA7944" w14:paraId="3B4465CC" w14:textId="77777777" w:rsidTr="005E25FA">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FFFFFF"/>
            <w:vAlign w:val="center"/>
          </w:tcPr>
          <w:p w14:paraId="692622BC" w14:textId="4BFB6A99" w:rsidR="00465DB0" w:rsidRPr="00AA7944" w:rsidRDefault="00465DB0" w:rsidP="005E25FA">
            <w:pPr>
              <w:spacing w:before="120" w:after="120"/>
              <w:ind w:left="130" w:right="141"/>
              <w:jc w:val="both"/>
              <w:rPr>
                <w:color w:val="000000" w:themeColor="text1"/>
                <w:sz w:val="28"/>
                <w:szCs w:val="28"/>
              </w:rPr>
            </w:pPr>
            <w:r w:rsidRPr="00AA7944">
              <w:rPr>
                <w:color w:val="000000" w:themeColor="text1"/>
                <w:sz w:val="28"/>
                <w:szCs w:val="28"/>
              </w:rPr>
              <w:t>Quy định về hỗ trợ dự án khởi nghiệp sáng tạo</w:t>
            </w:r>
          </w:p>
        </w:tc>
        <w:tc>
          <w:tcPr>
            <w:tcW w:w="1406" w:type="pct"/>
            <w:tcBorders>
              <w:top w:val="single" w:sz="4" w:space="0" w:color="auto"/>
              <w:left w:val="single" w:sz="4" w:space="0" w:color="auto"/>
              <w:bottom w:val="single" w:sz="4" w:space="0" w:color="auto"/>
              <w:right w:val="single" w:sz="4" w:space="0" w:color="auto"/>
            </w:tcBorders>
            <w:shd w:val="clear" w:color="auto" w:fill="FFFFFF"/>
            <w:vAlign w:val="center"/>
          </w:tcPr>
          <w:p w14:paraId="497026D8"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Tổ chức chính quyền địa phương số 72/2025/QH15;</w:t>
            </w:r>
          </w:p>
          <w:p w14:paraId="6E8EFB84"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Ngân sách nhà nước số 89/2025/QH15;</w:t>
            </w:r>
          </w:p>
          <w:p w14:paraId="7E53E8FE"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Ban hành văn bản quy phạm pháp luật số 64/2025/QH15 được sửa đổi, bổ sung bởi Luật số 87/2025/QH15;</w:t>
            </w:r>
          </w:p>
          <w:p w14:paraId="741E43CB"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Khoa học, công nghệ và Đổi mới sáng tạo số 93/2025/QH15;</w:t>
            </w:r>
          </w:p>
          <w:p w14:paraId="481BB5C3" w14:textId="77777777" w:rsidR="008762AE" w:rsidRPr="00AA7944" w:rsidRDefault="008762AE" w:rsidP="005E25FA">
            <w:pPr>
              <w:spacing w:before="120" w:after="120"/>
              <w:ind w:left="116" w:right="86"/>
              <w:jc w:val="both"/>
              <w:rPr>
                <w:color w:val="000000" w:themeColor="text1"/>
                <w:sz w:val="28"/>
                <w:szCs w:val="28"/>
              </w:rPr>
            </w:pPr>
            <w:r w:rsidRPr="00AA7944">
              <w:rPr>
                <w:color w:val="000000" w:themeColor="text1"/>
                <w:sz w:val="28"/>
                <w:szCs w:val="28"/>
              </w:rPr>
              <w:t>- Luật Hỗ trợ doanh nghiệp nhỏ và vừa số 04/2017/QH14;</w:t>
            </w:r>
          </w:p>
          <w:p w14:paraId="770F7E41" w14:textId="5466E9A0" w:rsidR="00465DB0" w:rsidRPr="00AA7944" w:rsidRDefault="008762AE" w:rsidP="005E25FA">
            <w:pPr>
              <w:spacing w:before="120" w:after="120"/>
              <w:ind w:left="116" w:right="86"/>
              <w:jc w:val="both"/>
              <w:rPr>
                <w:color w:val="000000" w:themeColor="text1"/>
                <w:sz w:val="28"/>
                <w:szCs w:val="28"/>
              </w:rPr>
            </w:pPr>
            <w:r w:rsidRPr="00AA7944">
              <w:rPr>
                <w:color w:val="000000" w:themeColor="text1"/>
                <w:sz w:val="28"/>
                <w:szCs w:val="28"/>
              </w:rPr>
              <w:t>-</w:t>
            </w:r>
            <w:r w:rsidR="00254B9B" w:rsidRPr="00AA7944">
              <w:rPr>
                <w:color w:val="000000" w:themeColor="text1"/>
                <w:sz w:val="28"/>
                <w:szCs w:val="28"/>
              </w:rPr>
              <w:t xml:space="preserve"> Nghị định số 80/2021/NĐ-CP ngày 26/8/2021 của Chính phủ quy định chi tiết và hướng dẫn thi hành một số điều của Luật Hỗ trợ doanh nghiệp nhỏ và vừa</w:t>
            </w:r>
            <w:r w:rsidRPr="00AA7944">
              <w:rPr>
                <w:color w:val="000000" w:themeColor="text1"/>
                <w:sz w:val="28"/>
                <w:szCs w:val="28"/>
              </w:rPr>
              <w:t>.</w:t>
            </w: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14:paraId="7D833909" w14:textId="36E27BC6" w:rsidR="009419E5" w:rsidRPr="00AA7944" w:rsidRDefault="008762AE" w:rsidP="005E25FA">
            <w:pPr>
              <w:spacing w:before="120" w:after="120"/>
              <w:ind w:left="44" w:right="156"/>
              <w:jc w:val="both"/>
              <w:rPr>
                <w:rFonts w:eastAsia="Times New Roman"/>
                <w:color w:val="000000" w:themeColor="text1"/>
                <w:sz w:val="28"/>
                <w:szCs w:val="28"/>
              </w:rPr>
            </w:pPr>
            <w:r w:rsidRPr="00AA7944">
              <w:rPr>
                <w:color w:val="000000" w:themeColor="text1"/>
                <w:sz w:val="28"/>
                <w:szCs w:val="28"/>
              </w:rPr>
              <w:t xml:space="preserve">- Tính hợp hiến, hợp pháp: </w:t>
            </w:r>
            <w:r w:rsidR="009419E5" w:rsidRPr="00AA7944">
              <w:rPr>
                <w:rFonts w:eastAsia="Times New Roman"/>
                <w:color w:val="000000" w:themeColor="text1"/>
                <w:sz w:val="28"/>
                <w:szCs w:val="28"/>
              </w:rPr>
              <w:t>Phù hợp Luật KH,</w:t>
            </w:r>
            <w:r w:rsidR="005E25FA" w:rsidRPr="00AA7944">
              <w:rPr>
                <w:rFonts w:eastAsia="Times New Roman"/>
                <w:color w:val="000000" w:themeColor="text1"/>
                <w:sz w:val="28"/>
                <w:szCs w:val="28"/>
              </w:rPr>
              <w:t xml:space="preserve"> </w:t>
            </w:r>
            <w:r w:rsidR="009419E5" w:rsidRPr="00AA7944">
              <w:rPr>
                <w:rFonts w:eastAsia="Times New Roman"/>
                <w:color w:val="000000" w:themeColor="text1"/>
                <w:sz w:val="28"/>
                <w:szCs w:val="28"/>
              </w:rPr>
              <w:t>CN&amp;ĐMST, Luật Hỗ trợ DNNVV và các nghị định hướng dẫn; dự thảo mở rộng hỗ trợ theo từng giai đoạn phát triển dự án trong phạm vi thẩm quyền của địa phương.</w:t>
            </w:r>
          </w:p>
          <w:p w14:paraId="4445955F" w14:textId="77777777" w:rsidR="009419E5" w:rsidRPr="00AA7944" w:rsidRDefault="008762AE" w:rsidP="005E25FA">
            <w:pPr>
              <w:spacing w:before="120" w:after="120"/>
              <w:ind w:left="44" w:right="156"/>
              <w:jc w:val="both"/>
              <w:rPr>
                <w:rFonts w:eastAsia="Times New Roman"/>
                <w:color w:val="000000" w:themeColor="text1"/>
                <w:sz w:val="28"/>
                <w:szCs w:val="28"/>
              </w:rPr>
            </w:pPr>
            <w:r w:rsidRPr="00AA7944">
              <w:rPr>
                <w:color w:val="000000" w:themeColor="text1"/>
                <w:sz w:val="28"/>
                <w:szCs w:val="28"/>
              </w:rPr>
              <w:t xml:space="preserve">- Tính thống nhất: </w:t>
            </w:r>
            <w:r w:rsidR="009419E5" w:rsidRPr="00AA7944">
              <w:rPr>
                <w:rFonts w:eastAsia="Times New Roman"/>
                <w:color w:val="000000" w:themeColor="text1"/>
                <w:sz w:val="28"/>
                <w:szCs w:val="28"/>
              </w:rPr>
              <w:t>Không mâu thuẫn với chính sách Trung ương, đồng thời bổ sung khoảng trống đối với các đối tượng chưa được hỗ trợ đầy đủ.</w:t>
            </w:r>
          </w:p>
          <w:p w14:paraId="286B7C66" w14:textId="53A6E254" w:rsidR="00465DB0" w:rsidRPr="00AA7944" w:rsidRDefault="00465DB0" w:rsidP="005E25FA">
            <w:pPr>
              <w:spacing w:before="120" w:after="120"/>
              <w:ind w:left="130" w:right="141"/>
              <w:jc w:val="both"/>
              <w:rPr>
                <w:color w:val="000000" w:themeColor="text1"/>
                <w:sz w:val="28"/>
                <w:szCs w:val="28"/>
              </w:rPr>
            </w:pP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p w14:paraId="3E902767" w14:textId="129C306C" w:rsidR="00465DB0" w:rsidRPr="00AA7944" w:rsidRDefault="00E832D1" w:rsidP="005E25FA">
            <w:pPr>
              <w:jc w:val="center"/>
              <w:rPr>
                <w:color w:val="000000" w:themeColor="text1"/>
                <w:sz w:val="28"/>
                <w:szCs w:val="28"/>
              </w:rPr>
            </w:pPr>
            <w:r w:rsidRPr="00AA7944">
              <w:rPr>
                <w:rFonts w:eastAsia="Times New Roman"/>
                <w:color w:val="000000" w:themeColor="text1"/>
                <w:sz w:val="28"/>
                <w:szCs w:val="28"/>
              </w:rPr>
              <w:t>Giữ nguyên nội dung chính sách</w:t>
            </w:r>
          </w:p>
        </w:tc>
      </w:tr>
      <w:tr w:rsidR="00AA7944" w:rsidRPr="00AA7944" w14:paraId="150858E7" w14:textId="77777777" w:rsidTr="005E25FA">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FFFFFF"/>
            <w:vAlign w:val="center"/>
          </w:tcPr>
          <w:p w14:paraId="02DB94BA" w14:textId="189F6B42" w:rsidR="00465DB0" w:rsidRPr="00AA7944" w:rsidRDefault="00465DB0" w:rsidP="005E25FA">
            <w:pPr>
              <w:widowControl w:val="0"/>
              <w:spacing w:before="120" w:after="120"/>
              <w:ind w:left="130" w:right="143"/>
              <w:jc w:val="both"/>
              <w:rPr>
                <w:bCs/>
                <w:color w:val="000000" w:themeColor="text1"/>
                <w:sz w:val="28"/>
                <w:szCs w:val="28"/>
              </w:rPr>
            </w:pPr>
            <w:r w:rsidRPr="00AA7944">
              <w:rPr>
                <w:bCs/>
                <w:color w:val="000000" w:themeColor="text1"/>
                <w:sz w:val="28"/>
                <w:szCs w:val="28"/>
              </w:rPr>
              <w:t>Quy định về hỗ trợ chuyển giao công nghệ, đổi mới công nghệ</w:t>
            </w:r>
          </w:p>
        </w:tc>
        <w:tc>
          <w:tcPr>
            <w:tcW w:w="1406" w:type="pct"/>
            <w:tcBorders>
              <w:top w:val="single" w:sz="4" w:space="0" w:color="auto"/>
              <w:left w:val="single" w:sz="4" w:space="0" w:color="auto"/>
              <w:bottom w:val="single" w:sz="4" w:space="0" w:color="auto"/>
              <w:right w:val="single" w:sz="4" w:space="0" w:color="auto"/>
            </w:tcBorders>
            <w:shd w:val="clear" w:color="auto" w:fill="FFFFFF"/>
            <w:vAlign w:val="center"/>
          </w:tcPr>
          <w:p w14:paraId="547517C8"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Tổ chức chính quyền địa phương số 72/2025/QH15;</w:t>
            </w:r>
          </w:p>
          <w:p w14:paraId="2B1E288D"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Ngân sách nhà nước số 89/2025/QH15;</w:t>
            </w:r>
          </w:p>
          <w:p w14:paraId="3F067B58"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xml:space="preserve">- Luật Ban hành văn bản quy phạm pháp </w:t>
            </w:r>
            <w:r w:rsidRPr="00AA7944">
              <w:rPr>
                <w:color w:val="000000" w:themeColor="text1"/>
                <w:sz w:val="28"/>
                <w:szCs w:val="28"/>
              </w:rPr>
              <w:lastRenderedPageBreak/>
              <w:t>luật số 64/2025/QH15 được sửa đổi, bổ sung bởi Luật số 87/2025/QH15;</w:t>
            </w:r>
          </w:p>
          <w:p w14:paraId="76B6BBCD"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Khoa học, công nghệ và Đổi mới sáng tạo số 93/2025/QH15;</w:t>
            </w:r>
          </w:p>
          <w:p w14:paraId="5B4FA9B2" w14:textId="77777777" w:rsidR="008762AE" w:rsidRPr="00AA7944" w:rsidRDefault="008762AE" w:rsidP="005E25FA">
            <w:pPr>
              <w:spacing w:before="120" w:after="120"/>
              <w:ind w:left="116" w:right="86"/>
              <w:jc w:val="both"/>
              <w:rPr>
                <w:color w:val="000000" w:themeColor="text1"/>
                <w:sz w:val="28"/>
                <w:szCs w:val="28"/>
              </w:rPr>
            </w:pPr>
            <w:r w:rsidRPr="00AA7944">
              <w:rPr>
                <w:color w:val="000000" w:themeColor="text1"/>
                <w:sz w:val="28"/>
                <w:szCs w:val="28"/>
              </w:rPr>
              <w:t>- Luật Hỗ trợ doanh nghiệp nhỏ và vừa số 04/2017/QH14;</w:t>
            </w:r>
          </w:p>
          <w:p w14:paraId="76822560" w14:textId="5BD45F1B" w:rsidR="008762AE" w:rsidRPr="00AA7944" w:rsidRDefault="008762AE" w:rsidP="005E25FA">
            <w:pPr>
              <w:spacing w:before="120" w:after="120"/>
              <w:ind w:left="116" w:right="86"/>
              <w:jc w:val="both"/>
              <w:rPr>
                <w:color w:val="000000" w:themeColor="text1"/>
                <w:sz w:val="28"/>
                <w:szCs w:val="28"/>
              </w:rPr>
            </w:pPr>
            <w:r w:rsidRPr="00AA7944">
              <w:rPr>
                <w:color w:val="000000" w:themeColor="text1"/>
                <w:sz w:val="28"/>
                <w:szCs w:val="28"/>
              </w:rPr>
              <w:t>- Luật Chuyển giao Công nghệ số 07/2017/QH14 được sửa đổi, bổ sung bởi Luật số 115/2025/QH15;</w:t>
            </w:r>
          </w:p>
          <w:p w14:paraId="46D2872C" w14:textId="77777777" w:rsidR="00465DB0" w:rsidRPr="00AA7944" w:rsidRDefault="008762AE" w:rsidP="005E25FA">
            <w:pPr>
              <w:spacing w:before="120" w:after="120"/>
              <w:ind w:left="116" w:right="86"/>
              <w:jc w:val="both"/>
              <w:rPr>
                <w:color w:val="000000" w:themeColor="text1"/>
                <w:sz w:val="28"/>
                <w:szCs w:val="28"/>
              </w:rPr>
            </w:pPr>
            <w:r w:rsidRPr="00AA7944">
              <w:rPr>
                <w:color w:val="000000" w:themeColor="text1"/>
                <w:sz w:val="28"/>
                <w:szCs w:val="28"/>
              </w:rPr>
              <w:t xml:space="preserve">- </w:t>
            </w:r>
            <w:r w:rsidR="00254B9B" w:rsidRPr="00AA7944">
              <w:rPr>
                <w:color w:val="000000" w:themeColor="text1"/>
                <w:sz w:val="28"/>
                <w:szCs w:val="28"/>
              </w:rPr>
              <w:t>Nghị định số 80/2021/NĐ-CP ngày 26/8/2021 của Chính phủ quy định chi tiết và hướng dẫn thi hành một số điều của Luật Hỗ trợ doanh nghiệp nhỏ và vừa;</w:t>
            </w:r>
          </w:p>
          <w:p w14:paraId="3CE545F7" w14:textId="79494362" w:rsidR="00254B9B" w:rsidRPr="00AA7944" w:rsidRDefault="00254B9B" w:rsidP="005E25FA">
            <w:pPr>
              <w:pStyle w:val="Heading4"/>
              <w:shd w:val="clear" w:color="auto" w:fill="FFFFFF"/>
              <w:spacing w:before="120" w:after="120"/>
              <w:jc w:val="both"/>
              <w:rPr>
                <w:rFonts w:ascii="Times New Roman" w:hAnsi="Times New Roman"/>
                <w:i w:val="0"/>
                <w:caps/>
                <w:color w:val="000000" w:themeColor="text1"/>
                <w:sz w:val="28"/>
                <w:szCs w:val="28"/>
              </w:rPr>
            </w:pPr>
            <w:r w:rsidRPr="00AA7944">
              <w:rPr>
                <w:rFonts w:ascii="Times New Roman" w:hAnsi="Times New Roman"/>
                <w:i w:val="0"/>
                <w:color w:val="000000" w:themeColor="text1"/>
                <w:sz w:val="28"/>
                <w:szCs w:val="28"/>
              </w:rPr>
              <w:t xml:space="preserve">- Nghị định só 101/2026/NĐ-CP ngày </w:t>
            </w:r>
            <w:r w:rsidR="00AA42FC" w:rsidRPr="00AA7944">
              <w:rPr>
                <w:rFonts w:ascii="Times New Roman" w:hAnsi="Times New Roman"/>
                <w:i w:val="0"/>
                <w:color w:val="000000" w:themeColor="text1"/>
                <w:sz w:val="28"/>
                <w:szCs w:val="28"/>
              </w:rPr>
              <w:t>31/3/2026 của Chính phủ Quy định chi tiết một số điều và biện pháp để hướng dẫn thi hành Luật Chuyển giao công nghệ.</w:t>
            </w: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14:paraId="1557D90C" w14:textId="155C28BA" w:rsidR="008762AE" w:rsidRPr="00AA7944" w:rsidRDefault="008762AE" w:rsidP="005E25FA">
            <w:pPr>
              <w:spacing w:before="120" w:after="120"/>
              <w:ind w:left="44" w:right="14"/>
              <w:jc w:val="both"/>
              <w:rPr>
                <w:rFonts w:eastAsia="Times New Roman"/>
                <w:color w:val="000000" w:themeColor="text1"/>
                <w:sz w:val="28"/>
                <w:szCs w:val="28"/>
              </w:rPr>
            </w:pPr>
            <w:r w:rsidRPr="00AA7944">
              <w:rPr>
                <w:color w:val="000000" w:themeColor="text1"/>
                <w:sz w:val="28"/>
                <w:szCs w:val="28"/>
              </w:rPr>
              <w:lastRenderedPageBreak/>
              <w:t xml:space="preserve">- Tính hợp hiến, hợp pháp: </w:t>
            </w:r>
            <w:r w:rsidR="009419E5" w:rsidRPr="00AA7944">
              <w:rPr>
                <w:rFonts w:eastAsia="Times New Roman"/>
                <w:color w:val="000000" w:themeColor="text1"/>
                <w:sz w:val="28"/>
                <w:szCs w:val="28"/>
              </w:rPr>
              <w:t>Phù hợp Luật Chuyển giao công nghệ và Luật KH,</w:t>
            </w:r>
            <w:r w:rsidR="005E25FA" w:rsidRPr="00AA7944">
              <w:rPr>
                <w:rFonts w:eastAsia="Times New Roman"/>
                <w:color w:val="000000" w:themeColor="text1"/>
                <w:sz w:val="28"/>
                <w:szCs w:val="28"/>
              </w:rPr>
              <w:t xml:space="preserve"> </w:t>
            </w:r>
            <w:r w:rsidR="009419E5" w:rsidRPr="00AA7944">
              <w:rPr>
                <w:rFonts w:eastAsia="Times New Roman"/>
                <w:color w:val="000000" w:themeColor="text1"/>
                <w:sz w:val="28"/>
                <w:szCs w:val="28"/>
              </w:rPr>
              <w:t xml:space="preserve">CN&amp;ĐMST; không điều chỉnh hoạt động chuyển giao công nghệ mà chỉ quy định chính </w:t>
            </w:r>
            <w:r w:rsidR="009419E5" w:rsidRPr="00AA7944">
              <w:rPr>
                <w:rFonts w:eastAsia="Times New Roman"/>
                <w:color w:val="000000" w:themeColor="text1"/>
                <w:sz w:val="28"/>
                <w:szCs w:val="28"/>
              </w:rPr>
              <w:lastRenderedPageBreak/>
              <w:t>sách hỗ trợ tiếp nhận và đổi mới công nghệ.</w:t>
            </w:r>
          </w:p>
          <w:p w14:paraId="42B9D685" w14:textId="420D99CD" w:rsidR="00465DB0" w:rsidRPr="00AA7944" w:rsidRDefault="008762AE" w:rsidP="005E25FA">
            <w:pPr>
              <w:spacing w:before="120" w:after="120"/>
              <w:ind w:left="44" w:right="14"/>
              <w:jc w:val="both"/>
              <w:rPr>
                <w:rFonts w:eastAsia="Times New Roman"/>
                <w:color w:val="000000" w:themeColor="text1"/>
                <w:sz w:val="28"/>
                <w:szCs w:val="28"/>
              </w:rPr>
            </w:pPr>
            <w:r w:rsidRPr="00AA7944">
              <w:rPr>
                <w:color w:val="000000" w:themeColor="text1"/>
                <w:sz w:val="28"/>
                <w:szCs w:val="28"/>
              </w:rPr>
              <w:t xml:space="preserve">- Tính thống nhất: </w:t>
            </w:r>
            <w:r w:rsidR="009419E5" w:rsidRPr="00AA7944">
              <w:rPr>
                <w:rFonts w:eastAsia="Times New Roman"/>
                <w:color w:val="000000" w:themeColor="text1"/>
                <w:sz w:val="28"/>
                <w:szCs w:val="28"/>
              </w:rPr>
              <w:t>Bổ sung chính sách hỗ trợ của địa phương, không trùng với chính sách hỗ trợ của Trung ương.</w:t>
            </w: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p w14:paraId="6E67893A" w14:textId="26D6AF01" w:rsidR="00465DB0" w:rsidRPr="00AA7944" w:rsidRDefault="009704A7" w:rsidP="005E25FA">
            <w:pPr>
              <w:jc w:val="center"/>
              <w:rPr>
                <w:color w:val="000000" w:themeColor="text1"/>
                <w:sz w:val="28"/>
                <w:szCs w:val="28"/>
              </w:rPr>
            </w:pPr>
            <w:r w:rsidRPr="00AA7944">
              <w:rPr>
                <w:rFonts w:eastAsia="Times New Roman"/>
                <w:color w:val="000000" w:themeColor="text1"/>
                <w:sz w:val="28"/>
                <w:szCs w:val="28"/>
              </w:rPr>
              <w:lastRenderedPageBreak/>
              <w:t>Giữ nguyên nội dung chính sách</w:t>
            </w:r>
          </w:p>
        </w:tc>
      </w:tr>
      <w:tr w:rsidR="00AA7944" w:rsidRPr="00AA7944" w14:paraId="3D3813A3" w14:textId="77777777" w:rsidTr="005E25FA">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FFFFFF"/>
            <w:vAlign w:val="center"/>
          </w:tcPr>
          <w:p w14:paraId="7C475FDE" w14:textId="07355CC2" w:rsidR="00465DB0" w:rsidRPr="00AA7944" w:rsidRDefault="00465DB0" w:rsidP="005E25FA">
            <w:pPr>
              <w:widowControl w:val="0"/>
              <w:spacing w:before="120" w:after="120"/>
              <w:ind w:left="130" w:right="141"/>
              <w:jc w:val="both"/>
              <w:rPr>
                <w:color w:val="000000" w:themeColor="text1"/>
                <w:sz w:val="28"/>
                <w:szCs w:val="28"/>
              </w:rPr>
            </w:pPr>
            <w:r w:rsidRPr="00AA7944">
              <w:rPr>
                <w:bCs/>
                <w:color w:val="000000" w:themeColor="text1"/>
                <w:sz w:val="28"/>
                <w:szCs w:val="28"/>
              </w:rPr>
              <w:t xml:space="preserve">Quy định hỗ trợ xúc tiến thương mại hóa kết quả thực hiện nhiệm vụ khoa học, công nghệ và đổi </w:t>
            </w:r>
            <w:r w:rsidRPr="00AA7944">
              <w:rPr>
                <w:bCs/>
                <w:color w:val="000000" w:themeColor="text1"/>
                <w:sz w:val="28"/>
                <w:szCs w:val="28"/>
              </w:rPr>
              <w:lastRenderedPageBreak/>
              <w:t>mới sáng tạo</w:t>
            </w:r>
          </w:p>
        </w:tc>
        <w:tc>
          <w:tcPr>
            <w:tcW w:w="1406" w:type="pct"/>
            <w:tcBorders>
              <w:top w:val="single" w:sz="4" w:space="0" w:color="auto"/>
              <w:left w:val="single" w:sz="4" w:space="0" w:color="auto"/>
              <w:bottom w:val="single" w:sz="4" w:space="0" w:color="auto"/>
              <w:right w:val="single" w:sz="4" w:space="0" w:color="auto"/>
            </w:tcBorders>
            <w:shd w:val="clear" w:color="auto" w:fill="FFFFFF"/>
            <w:vAlign w:val="center"/>
          </w:tcPr>
          <w:p w14:paraId="7DC00568"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lastRenderedPageBreak/>
              <w:t>- Luật Tổ chức chính quyền địa phương số 72/2025/QH15;</w:t>
            </w:r>
          </w:p>
          <w:p w14:paraId="4A9C6389"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Ngân sách nhà nước số 89/2025/QH15;</w:t>
            </w:r>
          </w:p>
          <w:p w14:paraId="6CA3693D"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lastRenderedPageBreak/>
              <w:t>- Luật Ban hành văn bản quy phạm pháp luật số 64/2025/QH15 được sửa đổi, bổ sung bởi Luật số 87/2025/QH15;</w:t>
            </w:r>
          </w:p>
          <w:p w14:paraId="0894149F"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Khoa học, công nghệ và Đổi mới sáng tạo số</w:t>
            </w:r>
            <w:r w:rsidR="00AA42FC" w:rsidRPr="00AA7944">
              <w:rPr>
                <w:color w:val="000000" w:themeColor="text1"/>
                <w:sz w:val="28"/>
                <w:szCs w:val="28"/>
              </w:rPr>
              <w:t xml:space="preserve"> 93/2025/QH15;</w:t>
            </w:r>
          </w:p>
          <w:p w14:paraId="1D995C90" w14:textId="77777777" w:rsidR="00AA42FC" w:rsidRPr="00AA7944" w:rsidRDefault="00AA42FC" w:rsidP="005E25FA">
            <w:pPr>
              <w:widowControl w:val="0"/>
              <w:spacing w:before="120" w:after="120"/>
              <w:ind w:left="116" w:right="86"/>
              <w:jc w:val="both"/>
              <w:rPr>
                <w:color w:val="000000" w:themeColor="text1"/>
                <w:sz w:val="28"/>
                <w:szCs w:val="28"/>
              </w:rPr>
            </w:pPr>
            <w:r w:rsidRPr="00AA7944">
              <w:rPr>
                <w:color w:val="000000" w:themeColor="text1"/>
                <w:sz w:val="28"/>
                <w:szCs w:val="28"/>
              </w:rPr>
              <w:t xml:space="preserve">- Thông tư số 39/2025/TT-BKHCN ngày 30/11/2025 của Bộ trưởng Bộ Khoa học và Công nghệ;  </w:t>
            </w:r>
          </w:p>
          <w:p w14:paraId="5935D290" w14:textId="1FB35D07" w:rsidR="00AA42FC" w:rsidRPr="00AA7944" w:rsidRDefault="00AA42FC" w:rsidP="005E25FA">
            <w:pPr>
              <w:widowControl w:val="0"/>
              <w:spacing w:before="120" w:after="120"/>
              <w:ind w:left="116" w:right="86"/>
              <w:jc w:val="both"/>
              <w:rPr>
                <w:color w:val="000000" w:themeColor="text1"/>
                <w:sz w:val="28"/>
                <w:szCs w:val="28"/>
              </w:rPr>
            </w:pPr>
            <w:r w:rsidRPr="00AA7944">
              <w:rPr>
                <w:color w:val="000000" w:themeColor="text1"/>
                <w:sz w:val="28"/>
                <w:szCs w:val="28"/>
              </w:rPr>
              <w:t>- Nghị quyết số 11/2026/NQ-HĐND ngày 28/4/2026 của Hội đồng nhân dân tỉnh Thái Nguyên.</w:t>
            </w: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14:paraId="274C44C8" w14:textId="1A75147B" w:rsidR="009419E5" w:rsidRPr="00AA7944" w:rsidRDefault="008762AE" w:rsidP="005E25FA">
            <w:pPr>
              <w:widowControl w:val="0"/>
              <w:spacing w:before="120" w:after="120"/>
              <w:ind w:left="185" w:right="156"/>
              <w:jc w:val="both"/>
              <w:rPr>
                <w:rFonts w:eastAsia="Times New Roman"/>
                <w:color w:val="000000" w:themeColor="text1"/>
                <w:sz w:val="28"/>
                <w:szCs w:val="28"/>
              </w:rPr>
            </w:pPr>
            <w:r w:rsidRPr="00AA7944">
              <w:rPr>
                <w:color w:val="000000" w:themeColor="text1"/>
                <w:sz w:val="28"/>
                <w:szCs w:val="28"/>
              </w:rPr>
              <w:lastRenderedPageBreak/>
              <w:t xml:space="preserve">- Tính hợp hiến, hợp pháp: </w:t>
            </w:r>
            <w:r w:rsidR="009419E5" w:rsidRPr="00AA7944">
              <w:rPr>
                <w:rFonts w:eastAsia="Times New Roman"/>
                <w:color w:val="000000" w:themeColor="text1"/>
                <w:sz w:val="28"/>
                <w:szCs w:val="28"/>
              </w:rPr>
              <w:t>Phù hợp Luật KH,</w:t>
            </w:r>
            <w:r w:rsidR="005E25FA" w:rsidRPr="00AA7944">
              <w:rPr>
                <w:rFonts w:eastAsia="Times New Roman"/>
                <w:color w:val="000000" w:themeColor="text1"/>
                <w:sz w:val="28"/>
                <w:szCs w:val="28"/>
              </w:rPr>
              <w:t xml:space="preserve"> </w:t>
            </w:r>
            <w:r w:rsidR="009419E5" w:rsidRPr="00AA7944">
              <w:rPr>
                <w:rFonts w:eastAsia="Times New Roman"/>
                <w:color w:val="000000" w:themeColor="text1"/>
                <w:sz w:val="28"/>
                <w:szCs w:val="28"/>
              </w:rPr>
              <w:t xml:space="preserve">CN&amp;ĐMST và Thông tư 39/2025/TT-BKHCN; dự </w:t>
            </w:r>
            <w:r w:rsidR="009419E5" w:rsidRPr="00AA7944">
              <w:rPr>
                <w:rFonts w:eastAsia="Times New Roman"/>
                <w:color w:val="000000" w:themeColor="text1"/>
                <w:sz w:val="28"/>
                <w:szCs w:val="28"/>
              </w:rPr>
              <w:lastRenderedPageBreak/>
              <w:t>thảo bổ sung nội dung chi đặc thù của địa phương theo đúng thẩm quyền HĐND tỉnh.</w:t>
            </w:r>
          </w:p>
          <w:p w14:paraId="1AC4E32D" w14:textId="77777777" w:rsidR="009419E5" w:rsidRPr="00AA7944" w:rsidRDefault="008762AE" w:rsidP="005E25FA">
            <w:pPr>
              <w:widowControl w:val="0"/>
              <w:spacing w:before="120" w:after="120"/>
              <w:ind w:left="185" w:right="156"/>
              <w:jc w:val="both"/>
              <w:rPr>
                <w:rFonts w:eastAsia="Times New Roman"/>
                <w:color w:val="000000" w:themeColor="text1"/>
                <w:sz w:val="28"/>
                <w:szCs w:val="28"/>
              </w:rPr>
            </w:pPr>
            <w:r w:rsidRPr="00AA7944">
              <w:rPr>
                <w:color w:val="000000" w:themeColor="text1"/>
                <w:sz w:val="28"/>
                <w:szCs w:val="28"/>
              </w:rPr>
              <w:t xml:space="preserve">- Tính thống nhất: </w:t>
            </w:r>
            <w:r w:rsidR="009419E5" w:rsidRPr="00AA7944">
              <w:rPr>
                <w:rFonts w:eastAsia="Times New Roman"/>
                <w:color w:val="000000" w:themeColor="text1"/>
                <w:sz w:val="28"/>
                <w:szCs w:val="28"/>
              </w:rPr>
              <w:t>Không trùng với các nội dung chi đã được Trung ương quy định; góp phần hoàn thiện chuỗi hỗ trợ từ nghiên cứu đến thương mại hóa.</w:t>
            </w:r>
          </w:p>
          <w:p w14:paraId="00DBD587" w14:textId="6FB2005D" w:rsidR="00465DB0" w:rsidRPr="00AA7944" w:rsidRDefault="00465DB0" w:rsidP="005E25FA">
            <w:pPr>
              <w:widowControl w:val="0"/>
              <w:spacing w:before="120" w:after="120"/>
              <w:ind w:left="185" w:right="156"/>
              <w:jc w:val="both"/>
              <w:rPr>
                <w:color w:val="000000" w:themeColor="text1"/>
                <w:sz w:val="28"/>
                <w:szCs w:val="28"/>
              </w:rPr>
            </w:pP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p w14:paraId="0C9B4F26" w14:textId="6A315357" w:rsidR="00465DB0" w:rsidRPr="00AA7944" w:rsidRDefault="009704A7" w:rsidP="005E25FA">
            <w:pPr>
              <w:widowControl w:val="0"/>
              <w:ind w:left="130" w:right="141"/>
              <w:jc w:val="both"/>
              <w:rPr>
                <w:color w:val="000000" w:themeColor="text1"/>
                <w:sz w:val="28"/>
                <w:szCs w:val="28"/>
              </w:rPr>
            </w:pPr>
            <w:r w:rsidRPr="00AA7944">
              <w:rPr>
                <w:rFonts w:eastAsia="Times New Roman"/>
                <w:color w:val="000000" w:themeColor="text1"/>
                <w:sz w:val="28"/>
                <w:szCs w:val="28"/>
              </w:rPr>
              <w:lastRenderedPageBreak/>
              <w:t>Giữ nguyên nội dung chính sách</w:t>
            </w:r>
            <w:r w:rsidRPr="00AA7944">
              <w:rPr>
                <w:color w:val="000000" w:themeColor="text1"/>
                <w:sz w:val="28"/>
                <w:szCs w:val="28"/>
              </w:rPr>
              <w:t xml:space="preserve"> </w:t>
            </w:r>
          </w:p>
        </w:tc>
      </w:tr>
      <w:tr w:rsidR="00AA7944" w:rsidRPr="00AA7944" w14:paraId="724E7918" w14:textId="77777777" w:rsidTr="005E25FA">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FFFFFF"/>
            <w:vAlign w:val="center"/>
          </w:tcPr>
          <w:p w14:paraId="6025633B" w14:textId="2534248B" w:rsidR="00465DB0" w:rsidRPr="00AA7944" w:rsidRDefault="008762AE" w:rsidP="005E25FA">
            <w:pPr>
              <w:pStyle w:val="Heading2"/>
              <w:keepNext w:val="0"/>
              <w:keepLines w:val="0"/>
              <w:widowControl w:val="0"/>
              <w:spacing w:before="120" w:after="120"/>
              <w:ind w:left="130" w:right="143"/>
              <w:jc w:val="both"/>
              <w:rPr>
                <w:color w:val="000000" w:themeColor="text1"/>
                <w:sz w:val="28"/>
                <w:szCs w:val="28"/>
              </w:rPr>
            </w:pPr>
            <w:r w:rsidRPr="00AA7944">
              <w:rPr>
                <w:color w:val="000000" w:themeColor="text1"/>
                <w:sz w:val="28"/>
                <w:szCs w:val="28"/>
              </w:rPr>
              <w:t xml:space="preserve">Quy định hỗ </w:t>
            </w:r>
            <w:r w:rsidR="00465DB0" w:rsidRPr="00AA7944">
              <w:rPr>
                <w:color w:val="000000" w:themeColor="text1"/>
                <w:sz w:val="28"/>
                <w:szCs w:val="28"/>
              </w:rPr>
              <w:t>trợ nhân rộng kết quả thực hiện nhiệm vụ khoa học, công</w:t>
            </w:r>
            <w:r w:rsidR="00465DB0" w:rsidRPr="00AA7944">
              <w:rPr>
                <w:iCs/>
                <w:color w:val="000000" w:themeColor="text1"/>
                <w:sz w:val="28"/>
                <w:szCs w:val="28"/>
              </w:rPr>
              <w:t xml:space="preserve"> nghệ và đổi mới sáng tạo</w:t>
            </w:r>
          </w:p>
        </w:tc>
        <w:tc>
          <w:tcPr>
            <w:tcW w:w="1406" w:type="pct"/>
            <w:tcBorders>
              <w:top w:val="single" w:sz="4" w:space="0" w:color="auto"/>
              <w:left w:val="single" w:sz="4" w:space="0" w:color="auto"/>
              <w:bottom w:val="single" w:sz="4" w:space="0" w:color="auto"/>
              <w:right w:val="single" w:sz="4" w:space="0" w:color="auto"/>
            </w:tcBorders>
            <w:shd w:val="clear" w:color="auto" w:fill="FFFFFF"/>
            <w:vAlign w:val="center"/>
          </w:tcPr>
          <w:p w14:paraId="03F41F17"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Tổ chức chính quyền địa phương số 72/2025/QH15;</w:t>
            </w:r>
          </w:p>
          <w:p w14:paraId="475963A9"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Ngân sách nhà nước số 89/2025/QH15;</w:t>
            </w:r>
          </w:p>
          <w:p w14:paraId="4B512DF9" w14:textId="77777777" w:rsidR="008762AE"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Ban hành văn bản quy phạm pháp luật số 64/2025/QH15 được sửa đổi, bổ sung bởi Luật số 87/2025/QH15;</w:t>
            </w:r>
          </w:p>
          <w:p w14:paraId="4F771A47" w14:textId="77777777" w:rsidR="00465DB0" w:rsidRPr="00AA7944" w:rsidRDefault="008762AE" w:rsidP="005E25FA">
            <w:pPr>
              <w:widowControl w:val="0"/>
              <w:spacing w:before="120" w:after="120"/>
              <w:ind w:left="116" w:right="86"/>
              <w:jc w:val="both"/>
              <w:rPr>
                <w:color w:val="000000" w:themeColor="text1"/>
                <w:sz w:val="28"/>
                <w:szCs w:val="28"/>
              </w:rPr>
            </w:pPr>
            <w:r w:rsidRPr="00AA7944">
              <w:rPr>
                <w:color w:val="000000" w:themeColor="text1"/>
                <w:sz w:val="28"/>
                <w:szCs w:val="28"/>
              </w:rPr>
              <w:t>- Luật Khoa học, công nghệ và Đổi mới sáng tạo số 93/2025/QH15;</w:t>
            </w:r>
          </w:p>
          <w:p w14:paraId="155CC174" w14:textId="60C272C7" w:rsidR="008762AE" w:rsidRPr="00AA7944" w:rsidRDefault="008762AE" w:rsidP="005E25FA">
            <w:pPr>
              <w:pStyle w:val="Heading4"/>
              <w:keepNext w:val="0"/>
              <w:keepLines w:val="0"/>
              <w:widowControl w:val="0"/>
              <w:shd w:val="clear" w:color="auto" w:fill="FFFFFF"/>
              <w:spacing w:before="120" w:after="120"/>
              <w:jc w:val="both"/>
              <w:rPr>
                <w:rFonts w:ascii="Times New Roman" w:hAnsi="Times New Roman"/>
                <w:i w:val="0"/>
                <w:caps/>
                <w:color w:val="000000" w:themeColor="text1"/>
                <w:sz w:val="28"/>
                <w:szCs w:val="28"/>
              </w:rPr>
            </w:pPr>
            <w:r w:rsidRPr="00AA7944">
              <w:rPr>
                <w:rFonts w:ascii="Times New Roman" w:hAnsi="Times New Roman"/>
                <w:i w:val="0"/>
                <w:color w:val="000000" w:themeColor="text1"/>
                <w:sz w:val="28"/>
                <w:szCs w:val="28"/>
              </w:rPr>
              <w:t>-</w:t>
            </w:r>
            <w:r w:rsidR="00AA42FC" w:rsidRPr="00AA7944">
              <w:rPr>
                <w:rFonts w:ascii="Times New Roman" w:hAnsi="Times New Roman"/>
                <w:i w:val="0"/>
                <w:color w:val="000000" w:themeColor="text1"/>
                <w:sz w:val="28"/>
                <w:szCs w:val="28"/>
              </w:rPr>
              <w:t xml:space="preserve"> Nghị định 267/2025/NĐ-CP ngày </w:t>
            </w:r>
            <w:r w:rsidR="00AA42FC" w:rsidRPr="00AA7944">
              <w:rPr>
                <w:rFonts w:ascii="Times New Roman" w:hAnsi="Times New Roman"/>
                <w:i w:val="0"/>
                <w:color w:val="000000" w:themeColor="text1"/>
                <w:sz w:val="28"/>
                <w:szCs w:val="28"/>
              </w:rPr>
              <w:lastRenderedPageBreak/>
              <w:t>14/10/2025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sidRPr="00AA7944">
              <w:rPr>
                <w:rFonts w:ascii="Times New Roman" w:hAnsi="Times New Roman"/>
                <w:i w:val="0"/>
                <w:color w:val="000000" w:themeColor="text1"/>
                <w:sz w:val="28"/>
                <w:szCs w:val="28"/>
              </w:rPr>
              <w:t>.</w:t>
            </w: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14:paraId="21D2E662" w14:textId="7877794A" w:rsidR="009419E5" w:rsidRPr="00AA7944" w:rsidRDefault="008762AE" w:rsidP="005E25FA">
            <w:pPr>
              <w:widowControl w:val="0"/>
              <w:spacing w:before="120" w:after="120"/>
              <w:ind w:left="185" w:right="156"/>
              <w:jc w:val="both"/>
              <w:rPr>
                <w:rFonts w:eastAsia="Times New Roman"/>
                <w:color w:val="000000" w:themeColor="text1"/>
                <w:sz w:val="28"/>
                <w:szCs w:val="28"/>
              </w:rPr>
            </w:pPr>
            <w:r w:rsidRPr="00AA7944">
              <w:rPr>
                <w:color w:val="000000" w:themeColor="text1"/>
                <w:sz w:val="28"/>
                <w:szCs w:val="28"/>
              </w:rPr>
              <w:lastRenderedPageBreak/>
              <w:t xml:space="preserve">- Tính hợp hiến, hợp pháp: </w:t>
            </w:r>
            <w:r w:rsidR="009419E5" w:rsidRPr="00AA7944">
              <w:rPr>
                <w:rFonts w:eastAsia="Times New Roman"/>
                <w:color w:val="000000" w:themeColor="text1"/>
                <w:sz w:val="28"/>
                <w:szCs w:val="28"/>
              </w:rPr>
              <w:t>Phù hợp Luật KH,</w:t>
            </w:r>
            <w:r w:rsidR="005E25FA" w:rsidRPr="00AA7944">
              <w:rPr>
                <w:rFonts w:eastAsia="Times New Roman"/>
                <w:color w:val="000000" w:themeColor="text1"/>
                <w:sz w:val="28"/>
                <w:szCs w:val="28"/>
              </w:rPr>
              <w:t xml:space="preserve"> </w:t>
            </w:r>
            <w:r w:rsidR="009419E5" w:rsidRPr="00AA7944">
              <w:rPr>
                <w:rFonts w:eastAsia="Times New Roman"/>
                <w:color w:val="000000" w:themeColor="text1"/>
                <w:sz w:val="28"/>
                <w:szCs w:val="28"/>
              </w:rPr>
              <w:t>CN&amp;ĐMST và Nghị định 267/2025/NĐ-CP; dự thảo chỉ quy định cơ chế hỗ trợ sau khi nhiệm vụ kết thúc, không thay đổi quy định về quản lý nhiệm vụ khoa học và công nghệ.</w:t>
            </w:r>
          </w:p>
          <w:p w14:paraId="74B7E659" w14:textId="77777777" w:rsidR="009419E5" w:rsidRPr="00AA7944" w:rsidRDefault="008762AE" w:rsidP="005E25FA">
            <w:pPr>
              <w:widowControl w:val="0"/>
              <w:spacing w:before="120" w:after="120"/>
              <w:ind w:left="185" w:right="156"/>
              <w:jc w:val="both"/>
              <w:rPr>
                <w:rFonts w:eastAsia="Times New Roman"/>
                <w:color w:val="000000" w:themeColor="text1"/>
                <w:sz w:val="28"/>
                <w:szCs w:val="28"/>
              </w:rPr>
            </w:pPr>
            <w:r w:rsidRPr="00AA7944">
              <w:rPr>
                <w:color w:val="000000" w:themeColor="text1"/>
                <w:sz w:val="28"/>
                <w:szCs w:val="28"/>
              </w:rPr>
              <w:t xml:space="preserve">- Tính thống nhất: </w:t>
            </w:r>
            <w:r w:rsidR="009419E5" w:rsidRPr="00AA7944">
              <w:rPr>
                <w:rFonts w:eastAsia="Times New Roman"/>
                <w:color w:val="000000" w:themeColor="text1"/>
                <w:sz w:val="28"/>
                <w:szCs w:val="28"/>
              </w:rPr>
              <w:t xml:space="preserve">Khắc phục khoảng trống của pháp luật hiện hành về hỗ </w:t>
            </w:r>
            <w:r w:rsidR="009419E5" w:rsidRPr="00AA7944">
              <w:rPr>
                <w:rFonts w:eastAsia="Times New Roman"/>
                <w:color w:val="000000" w:themeColor="text1"/>
                <w:sz w:val="28"/>
                <w:szCs w:val="28"/>
              </w:rPr>
              <w:lastRenderedPageBreak/>
              <w:t>trợ nhân rộng kết quả nghiên cứu.</w:t>
            </w:r>
          </w:p>
          <w:p w14:paraId="22762BA6" w14:textId="36123CEB" w:rsidR="00465DB0" w:rsidRPr="00AA7944" w:rsidRDefault="00465DB0" w:rsidP="005E25FA">
            <w:pPr>
              <w:widowControl w:val="0"/>
              <w:spacing w:before="120" w:after="120"/>
              <w:ind w:left="185" w:right="156"/>
              <w:jc w:val="both"/>
              <w:rPr>
                <w:color w:val="000000" w:themeColor="text1"/>
                <w:sz w:val="28"/>
                <w:szCs w:val="28"/>
              </w:rPr>
            </w:pP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p w14:paraId="30C16575" w14:textId="3F4C39FC" w:rsidR="009419E5" w:rsidRPr="00AA7944" w:rsidRDefault="009704A7" w:rsidP="005E25FA">
            <w:pPr>
              <w:widowControl w:val="0"/>
              <w:ind w:left="91" w:right="122"/>
              <w:jc w:val="both"/>
              <w:rPr>
                <w:rFonts w:eastAsia="Times New Roman"/>
                <w:color w:val="000000" w:themeColor="text1"/>
                <w:sz w:val="28"/>
                <w:szCs w:val="28"/>
              </w:rPr>
            </w:pPr>
            <w:r w:rsidRPr="00AA7944">
              <w:rPr>
                <w:rFonts w:eastAsia="Times New Roman"/>
                <w:color w:val="000000" w:themeColor="text1"/>
                <w:sz w:val="28"/>
                <w:szCs w:val="28"/>
              </w:rPr>
              <w:lastRenderedPageBreak/>
              <w:t>Giữ nguyên nội dung chính sách</w:t>
            </w:r>
          </w:p>
          <w:p w14:paraId="2A755519" w14:textId="1275155E" w:rsidR="00465DB0" w:rsidRPr="00AA7944" w:rsidRDefault="00465DB0" w:rsidP="005E25FA">
            <w:pPr>
              <w:widowControl w:val="0"/>
              <w:ind w:left="130" w:right="141"/>
              <w:jc w:val="both"/>
              <w:rPr>
                <w:color w:val="000000" w:themeColor="text1"/>
                <w:sz w:val="28"/>
                <w:szCs w:val="28"/>
              </w:rPr>
            </w:pPr>
          </w:p>
        </w:tc>
      </w:tr>
      <w:tr w:rsidR="00AA7944" w:rsidRPr="00AA7944" w14:paraId="4F14FA42" w14:textId="77777777" w:rsidTr="005E25FA">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FFFFFF"/>
            <w:vAlign w:val="center"/>
          </w:tcPr>
          <w:p w14:paraId="75BD3811" w14:textId="777FC985" w:rsidR="00465DB0" w:rsidRPr="00AA7944" w:rsidRDefault="00465DB0" w:rsidP="005E25FA">
            <w:pPr>
              <w:widowControl w:val="0"/>
              <w:spacing w:before="120" w:after="120"/>
              <w:ind w:left="130" w:right="143"/>
              <w:jc w:val="both"/>
              <w:rPr>
                <w:iCs/>
                <w:color w:val="000000" w:themeColor="text1"/>
                <w:sz w:val="28"/>
                <w:szCs w:val="28"/>
              </w:rPr>
            </w:pPr>
            <w:r w:rsidRPr="00AA7944">
              <w:rPr>
                <w:iCs/>
                <w:color w:val="000000" w:themeColor="text1"/>
                <w:sz w:val="28"/>
                <w:szCs w:val="28"/>
              </w:rPr>
              <w:t xml:space="preserve">Chi thù lao </w:t>
            </w:r>
            <w:r w:rsidRPr="00AA7944">
              <w:rPr>
                <w:color w:val="000000" w:themeColor="text1"/>
                <w:sz w:val="28"/>
                <w:szCs w:val="28"/>
              </w:rPr>
              <w:t xml:space="preserve">tham gia thực hiện </w:t>
            </w:r>
            <w:r w:rsidRPr="00AA7944">
              <w:rPr>
                <w:iCs/>
                <w:color w:val="000000" w:themeColor="text1"/>
                <w:sz w:val="28"/>
                <w:szCs w:val="28"/>
              </w:rPr>
              <w:t xml:space="preserve">nhiệm vụ khoa học, công nghệ và đổi mới sáng tạo đối với chuyên gia </w:t>
            </w:r>
            <w:r w:rsidRPr="00AA7944">
              <w:rPr>
                <w:color w:val="000000" w:themeColor="text1"/>
                <w:sz w:val="28"/>
                <w:szCs w:val="28"/>
              </w:rPr>
              <w:t>khoa học, công nghệ, đổi mới sáng tạo và chuyển đổi số</w:t>
            </w:r>
            <w:r w:rsidRPr="00AA7944">
              <w:rPr>
                <w:iCs/>
                <w:color w:val="000000" w:themeColor="text1"/>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shd w:val="clear" w:color="auto" w:fill="FFFFFF"/>
            <w:vAlign w:val="center"/>
          </w:tcPr>
          <w:p w14:paraId="14D011C6" w14:textId="77777777" w:rsidR="008762AE" w:rsidRPr="00AA7944" w:rsidRDefault="008762AE" w:rsidP="005E25FA">
            <w:pPr>
              <w:widowControl w:val="0"/>
              <w:spacing w:before="120" w:after="120"/>
              <w:ind w:left="116"/>
              <w:jc w:val="both"/>
              <w:rPr>
                <w:color w:val="000000" w:themeColor="text1"/>
                <w:sz w:val="28"/>
                <w:szCs w:val="28"/>
              </w:rPr>
            </w:pPr>
            <w:r w:rsidRPr="00AA7944">
              <w:rPr>
                <w:color w:val="000000" w:themeColor="text1"/>
                <w:sz w:val="28"/>
                <w:szCs w:val="28"/>
              </w:rPr>
              <w:t>- Luật Tổ chức chính quyền địa phương số 72/2025/QH15;</w:t>
            </w:r>
          </w:p>
          <w:p w14:paraId="0D468B23" w14:textId="77777777" w:rsidR="008762AE" w:rsidRPr="00AA7944" w:rsidRDefault="008762AE" w:rsidP="005E25FA">
            <w:pPr>
              <w:widowControl w:val="0"/>
              <w:spacing w:before="120" w:after="120"/>
              <w:ind w:left="116"/>
              <w:jc w:val="both"/>
              <w:rPr>
                <w:color w:val="000000" w:themeColor="text1"/>
                <w:sz w:val="28"/>
                <w:szCs w:val="28"/>
              </w:rPr>
            </w:pPr>
            <w:r w:rsidRPr="00AA7944">
              <w:rPr>
                <w:color w:val="000000" w:themeColor="text1"/>
                <w:sz w:val="28"/>
                <w:szCs w:val="28"/>
              </w:rPr>
              <w:t>- Luật Ngân sách nhà nước số 89/2025/QH15;</w:t>
            </w:r>
          </w:p>
          <w:p w14:paraId="665465A6" w14:textId="77777777" w:rsidR="008762AE" w:rsidRPr="00AA7944" w:rsidRDefault="008762AE" w:rsidP="005E25FA">
            <w:pPr>
              <w:widowControl w:val="0"/>
              <w:spacing w:before="120" w:after="120"/>
              <w:ind w:left="116"/>
              <w:jc w:val="both"/>
              <w:rPr>
                <w:color w:val="000000" w:themeColor="text1"/>
                <w:sz w:val="28"/>
                <w:szCs w:val="28"/>
              </w:rPr>
            </w:pPr>
            <w:r w:rsidRPr="00AA7944">
              <w:rPr>
                <w:color w:val="000000" w:themeColor="text1"/>
                <w:sz w:val="28"/>
                <w:szCs w:val="28"/>
              </w:rPr>
              <w:t>- Luật Ban hành văn bản quy phạm pháp luật số 64/2025/QH15 được sửa đổi, bổ sung bởi Luật số 87/2025/QH15;</w:t>
            </w:r>
          </w:p>
          <w:p w14:paraId="54830C81" w14:textId="77777777" w:rsidR="00465DB0" w:rsidRPr="00AA7944" w:rsidRDefault="008762AE" w:rsidP="005E25FA">
            <w:pPr>
              <w:widowControl w:val="0"/>
              <w:spacing w:before="120" w:after="120"/>
              <w:ind w:left="116" w:right="141"/>
              <w:jc w:val="both"/>
              <w:rPr>
                <w:color w:val="000000" w:themeColor="text1"/>
                <w:sz w:val="28"/>
                <w:szCs w:val="28"/>
              </w:rPr>
            </w:pPr>
            <w:r w:rsidRPr="00AA7944">
              <w:rPr>
                <w:color w:val="000000" w:themeColor="text1"/>
                <w:sz w:val="28"/>
                <w:szCs w:val="28"/>
              </w:rPr>
              <w:t>- Luật Khoa học, công nghệ và Đổi mới sáng tạo số 93/2025/QH15;</w:t>
            </w:r>
          </w:p>
          <w:p w14:paraId="1EBA262B" w14:textId="24DC176C" w:rsidR="00AA42FC" w:rsidRPr="00AA7944" w:rsidRDefault="00AA42FC" w:rsidP="005E25FA">
            <w:pPr>
              <w:widowControl w:val="0"/>
              <w:spacing w:before="120" w:after="120"/>
              <w:ind w:left="116" w:right="141"/>
              <w:jc w:val="both"/>
              <w:rPr>
                <w:color w:val="000000" w:themeColor="text1"/>
                <w:sz w:val="28"/>
                <w:szCs w:val="28"/>
              </w:rPr>
            </w:pPr>
            <w:r w:rsidRPr="00AA7944">
              <w:rPr>
                <w:color w:val="000000" w:themeColor="text1"/>
                <w:sz w:val="28"/>
                <w:szCs w:val="28"/>
              </w:rPr>
              <w:t>- Nghị định 249/2025/NĐ-CP ngày 19 tháng 9 năm 2025 của Chính phủ ban hành Nghị định quy định cơ chế, chính sách thu hút chuyên gia khoa học, công nghệ, đổi mới sáng tạo và chuyển đổi số.</w:t>
            </w:r>
          </w:p>
          <w:p w14:paraId="771CC967" w14:textId="55757294" w:rsidR="008762AE" w:rsidRPr="00AA7944" w:rsidRDefault="008762AE" w:rsidP="005E25FA">
            <w:pPr>
              <w:widowControl w:val="0"/>
              <w:spacing w:before="120" w:after="120"/>
              <w:ind w:left="116" w:right="141"/>
              <w:jc w:val="both"/>
              <w:rPr>
                <w:color w:val="000000" w:themeColor="text1"/>
                <w:sz w:val="28"/>
                <w:szCs w:val="28"/>
              </w:rPr>
            </w:pPr>
            <w:r w:rsidRPr="00AA7944">
              <w:rPr>
                <w:color w:val="000000" w:themeColor="text1"/>
                <w:sz w:val="28"/>
                <w:szCs w:val="28"/>
              </w:rPr>
              <w:t xml:space="preserve">- Thông tư số </w:t>
            </w:r>
            <w:r w:rsidRPr="00AA7944">
              <w:rPr>
                <w:rFonts w:eastAsia="Arial"/>
                <w:bCs/>
                <w:color w:val="000000" w:themeColor="text1"/>
                <w:spacing w:val="-2"/>
                <w:sz w:val="28"/>
                <w:szCs w:val="28"/>
              </w:rPr>
              <w:lastRenderedPageBreak/>
              <w:t>39/2025/TT-BKHCN ngày 30/11/2025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tạo.</w:t>
            </w: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14:paraId="2B36F196" w14:textId="2B148C2D" w:rsidR="009419E5" w:rsidRPr="00AA7944" w:rsidRDefault="008762AE" w:rsidP="005E25FA">
            <w:pPr>
              <w:widowControl w:val="0"/>
              <w:spacing w:before="120" w:after="120"/>
              <w:ind w:left="185" w:right="156"/>
              <w:jc w:val="both"/>
              <w:rPr>
                <w:rFonts w:eastAsia="Times New Roman"/>
                <w:color w:val="000000" w:themeColor="text1"/>
                <w:sz w:val="28"/>
                <w:szCs w:val="28"/>
              </w:rPr>
            </w:pPr>
            <w:r w:rsidRPr="00AA7944">
              <w:rPr>
                <w:color w:val="000000" w:themeColor="text1"/>
                <w:sz w:val="28"/>
                <w:szCs w:val="28"/>
              </w:rPr>
              <w:lastRenderedPageBreak/>
              <w:t xml:space="preserve">- Tính hợp hiến, hợp pháp: </w:t>
            </w:r>
            <w:r w:rsidR="009419E5" w:rsidRPr="00AA7944">
              <w:rPr>
                <w:rFonts w:eastAsia="Times New Roman"/>
                <w:color w:val="000000" w:themeColor="text1"/>
                <w:sz w:val="28"/>
                <w:szCs w:val="28"/>
              </w:rPr>
              <w:t>Phù hợp Luật Tổ chức chính quyền địa phương, Luật Ngân sách nhà nước và các quyết định của Thủ tướng Chính phủ về Chương trình chuyển đổi số quốc gia; việc hỗ trợ kinh phí hoạt động thuộc thẩm quyền quyết định của HĐND tỉnh.</w:t>
            </w:r>
          </w:p>
          <w:p w14:paraId="1A2D0E49" w14:textId="77777777" w:rsidR="009419E5" w:rsidRPr="00AA7944" w:rsidRDefault="008762AE" w:rsidP="005E25FA">
            <w:pPr>
              <w:widowControl w:val="0"/>
              <w:spacing w:before="120" w:after="120"/>
              <w:ind w:left="185" w:right="156"/>
              <w:jc w:val="both"/>
              <w:rPr>
                <w:rFonts w:eastAsia="Times New Roman"/>
                <w:color w:val="000000" w:themeColor="text1"/>
                <w:sz w:val="28"/>
                <w:szCs w:val="28"/>
              </w:rPr>
            </w:pPr>
            <w:r w:rsidRPr="00AA7944">
              <w:rPr>
                <w:color w:val="000000" w:themeColor="text1"/>
                <w:sz w:val="28"/>
                <w:szCs w:val="28"/>
              </w:rPr>
              <w:t xml:space="preserve">- Tính thống nhất: </w:t>
            </w:r>
            <w:r w:rsidR="009419E5" w:rsidRPr="00AA7944">
              <w:rPr>
                <w:rFonts w:eastAsia="Times New Roman"/>
                <w:color w:val="000000" w:themeColor="text1"/>
                <w:sz w:val="28"/>
                <w:szCs w:val="28"/>
              </w:rPr>
              <w:t>Không vượt khung quy định của Trung ương; chỉ điều chỉnh mức chi trong phạm vi được phép</w:t>
            </w:r>
          </w:p>
          <w:p w14:paraId="26675D8B" w14:textId="6C587FD5" w:rsidR="00465DB0" w:rsidRPr="00AA7944" w:rsidRDefault="00465DB0" w:rsidP="005E25FA">
            <w:pPr>
              <w:widowControl w:val="0"/>
              <w:spacing w:before="120" w:after="120"/>
              <w:ind w:left="185" w:right="156"/>
              <w:jc w:val="both"/>
              <w:rPr>
                <w:color w:val="000000" w:themeColor="text1"/>
                <w:sz w:val="28"/>
                <w:szCs w:val="28"/>
              </w:rPr>
            </w:pP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p w14:paraId="667C7157" w14:textId="6F4E950E" w:rsidR="00465DB0" w:rsidRPr="00AA7944" w:rsidRDefault="009704A7" w:rsidP="005E25FA">
            <w:pPr>
              <w:widowControl w:val="0"/>
              <w:ind w:left="130" w:right="141"/>
              <w:jc w:val="both"/>
              <w:rPr>
                <w:color w:val="000000" w:themeColor="text1"/>
                <w:sz w:val="28"/>
                <w:szCs w:val="28"/>
              </w:rPr>
            </w:pPr>
            <w:r w:rsidRPr="00AA7944">
              <w:rPr>
                <w:rFonts w:eastAsia="Times New Roman"/>
                <w:color w:val="000000" w:themeColor="text1"/>
                <w:sz w:val="28"/>
                <w:szCs w:val="28"/>
              </w:rPr>
              <w:t>Giữ nguyên nội dung chính sách</w:t>
            </w:r>
          </w:p>
        </w:tc>
      </w:tr>
      <w:tr w:rsidR="00AA7944" w:rsidRPr="00AA7944" w14:paraId="1B90E76B" w14:textId="77777777" w:rsidTr="005E25FA">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FFFFFF"/>
            <w:vAlign w:val="center"/>
          </w:tcPr>
          <w:p w14:paraId="0BE4B703" w14:textId="23C7D04C" w:rsidR="00D9381A" w:rsidRPr="00AA7944" w:rsidRDefault="00D9381A" w:rsidP="005E25FA">
            <w:pPr>
              <w:spacing w:before="120" w:after="120"/>
              <w:ind w:left="130" w:right="141"/>
              <w:jc w:val="both"/>
              <w:rPr>
                <w:color w:val="000000" w:themeColor="text1"/>
                <w:sz w:val="28"/>
                <w:szCs w:val="28"/>
              </w:rPr>
            </w:pPr>
            <w:r w:rsidRPr="00AA7944">
              <w:rPr>
                <w:color w:val="000000" w:themeColor="text1"/>
                <w:sz w:val="28"/>
                <w:szCs w:val="28"/>
              </w:rPr>
              <w:t>Quy định về hỗ trợ (5.000.000 đồng/tổ/</w:t>
            </w:r>
            <w:r w:rsidR="00256BC6">
              <w:rPr>
                <w:color w:val="000000" w:themeColor="text1"/>
                <w:sz w:val="28"/>
                <w:szCs w:val="28"/>
              </w:rPr>
              <w:t>năm</w:t>
            </w:r>
            <w:r w:rsidRPr="00AA7944">
              <w:rPr>
                <w:color w:val="000000" w:themeColor="text1"/>
                <w:sz w:val="28"/>
                <w:szCs w:val="28"/>
              </w:rPr>
              <w:t>), nguồn kinh phí và thời gian thực hiện chính sách hỗ trợ hoạt động cho Tổ Công nghệ số cộng đồng trên địa bàn tỉnh Thái Nguyên</w:t>
            </w:r>
          </w:p>
        </w:tc>
        <w:tc>
          <w:tcPr>
            <w:tcW w:w="1406" w:type="pct"/>
            <w:tcBorders>
              <w:top w:val="single" w:sz="4" w:space="0" w:color="auto"/>
              <w:left w:val="single" w:sz="4" w:space="0" w:color="auto"/>
              <w:bottom w:val="single" w:sz="4" w:space="0" w:color="auto"/>
              <w:right w:val="single" w:sz="4" w:space="0" w:color="auto"/>
            </w:tcBorders>
            <w:shd w:val="clear" w:color="auto" w:fill="FFFFFF"/>
            <w:vAlign w:val="center"/>
          </w:tcPr>
          <w:p w14:paraId="08F2F501" w14:textId="77777777" w:rsidR="00D9381A" w:rsidRPr="00AA7944" w:rsidRDefault="00D9381A" w:rsidP="005E25FA">
            <w:pPr>
              <w:spacing w:before="120" w:after="120"/>
              <w:ind w:left="116" w:right="141"/>
              <w:jc w:val="both"/>
              <w:rPr>
                <w:color w:val="000000" w:themeColor="text1"/>
                <w:sz w:val="28"/>
                <w:szCs w:val="28"/>
              </w:rPr>
            </w:pPr>
            <w:r w:rsidRPr="00AA7944">
              <w:rPr>
                <w:color w:val="000000" w:themeColor="text1"/>
                <w:sz w:val="28"/>
                <w:szCs w:val="28"/>
              </w:rPr>
              <w:t>- Luật Tổ chức chính quyền địa phương số</w:t>
            </w:r>
          </w:p>
          <w:p w14:paraId="6BADCC9A" w14:textId="77777777" w:rsidR="00D9381A" w:rsidRPr="00AA7944" w:rsidRDefault="00D9381A" w:rsidP="005E25FA">
            <w:pPr>
              <w:spacing w:before="120" w:after="120"/>
              <w:ind w:left="116" w:right="141"/>
              <w:jc w:val="both"/>
              <w:rPr>
                <w:color w:val="000000" w:themeColor="text1"/>
                <w:sz w:val="28"/>
                <w:szCs w:val="28"/>
              </w:rPr>
            </w:pPr>
            <w:r w:rsidRPr="00AA7944">
              <w:rPr>
                <w:color w:val="000000" w:themeColor="text1"/>
                <w:sz w:val="28"/>
                <w:szCs w:val="28"/>
              </w:rPr>
              <w:t>72/2025/QH15.</w:t>
            </w:r>
          </w:p>
          <w:p w14:paraId="058F145A" w14:textId="77777777" w:rsidR="00D9381A" w:rsidRPr="00AA7944" w:rsidRDefault="00D9381A" w:rsidP="005E25FA">
            <w:pPr>
              <w:spacing w:before="120" w:after="120"/>
              <w:ind w:left="116" w:right="141"/>
              <w:jc w:val="both"/>
              <w:rPr>
                <w:color w:val="000000" w:themeColor="text1"/>
                <w:sz w:val="28"/>
                <w:szCs w:val="28"/>
              </w:rPr>
            </w:pPr>
            <w:r w:rsidRPr="00AA7944">
              <w:rPr>
                <w:color w:val="000000" w:themeColor="text1"/>
                <w:sz w:val="28"/>
                <w:szCs w:val="28"/>
              </w:rPr>
              <w:t>- Luật Ngân sách nhà nước số 89/2025/QH15.</w:t>
            </w:r>
          </w:p>
          <w:p w14:paraId="5D0C8374" w14:textId="77777777" w:rsidR="00D9381A" w:rsidRPr="00AA7944" w:rsidRDefault="00D9381A" w:rsidP="005E25FA">
            <w:pPr>
              <w:spacing w:before="120" w:after="120"/>
              <w:ind w:left="116" w:right="141"/>
              <w:jc w:val="both"/>
              <w:rPr>
                <w:color w:val="000000" w:themeColor="text1"/>
                <w:sz w:val="28"/>
                <w:szCs w:val="28"/>
              </w:rPr>
            </w:pPr>
            <w:r w:rsidRPr="00AA7944">
              <w:rPr>
                <w:color w:val="000000" w:themeColor="text1"/>
                <w:sz w:val="28"/>
                <w:szCs w:val="28"/>
              </w:rPr>
              <w:t>- Luật Ban hành văn bản quy phạm pháp luật 19/02/2025 và Luật sửa đổi 25/6/2025.</w:t>
            </w:r>
          </w:p>
          <w:p w14:paraId="2A7B5876" w14:textId="2D6E7BAE" w:rsidR="00AA42FC" w:rsidRPr="00AA7944" w:rsidRDefault="00AA42FC" w:rsidP="005E25FA">
            <w:pPr>
              <w:spacing w:before="120" w:after="120"/>
              <w:jc w:val="both"/>
              <w:rPr>
                <w:rFonts w:eastAsia="Times New Roman"/>
                <w:color w:val="000000" w:themeColor="text1"/>
                <w:sz w:val="28"/>
                <w:szCs w:val="28"/>
              </w:rPr>
            </w:pPr>
            <w:r w:rsidRPr="00AA7944">
              <w:rPr>
                <w:rFonts w:eastAsia="Times New Roman"/>
                <w:color w:val="000000" w:themeColor="text1"/>
                <w:sz w:val="28"/>
                <w:szCs w:val="28"/>
              </w:rPr>
              <w:t>- Luật Chuyển đổi số số 148/2025/QH15;</w:t>
            </w:r>
          </w:p>
          <w:p w14:paraId="6E56E355" w14:textId="77777777" w:rsidR="00AA42FC" w:rsidRPr="00AA7944" w:rsidRDefault="00D9381A" w:rsidP="005E25FA">
            <w:pPr>
              <w:pStyle w:val="Heading4"/>
              <w:shd w:val="clear" w:color="auto" w:fill="FFFFFF"/>
              <w:spacing w:before="120" w:after="120"/>
              <w:ind w:left="128" w:right="74"/>
              <w:jc w:val="both"/>
              <w:rPr>
                <w:rFonts w:ascii="Times New Roman" w:hAnsi="Times New Roman"/>
                <w:i w:val="0"/>
                <w:color w:val="000000" w:themeColor="text1"/>
                <w:sz w:val="28"/>
                <w:szCs w:val="28"/>
              </w:rPr>
            </w:pPr>
            <w:r w:rsidRPr="00AA7944">
              <w:rPr>
                <w:rFonts w:ascii="Times New Roman" w:hAnsi="Times New Roman"/>
                <w:i w:val="0"/>
                <w:color w:val="000000" w:themeColor="text1"/>
                <w:sz w:val="28"/>
                <w:szCs w:val="28"/>
              </w:rPr>
              <w:lastRenderedPageBreak/>
              <w:t>- Quyết định số</w:t>
            </w:r>
            <w:r w:rsidR="00AA42FC" w:rsidRPr="00AA7944">
              <w:rPr>
                <w:rFonts w:ascii="Times New Roman" w:hAnsi="Times New Roman"/>
                <w:i w:val="0"/>
                <w:color w:val="000000" w:themeColor="text1"/>
                <w:sz w:val="28"/>
                <w:szCs w:val="28"/>
              </w:rPr>
              <w:t xml:space="preserve"> 749/QĐ-TTg ngày 03/6/2020 của Thủ tướng Chính phủ Phê duyệt "Chương trình Chuyển đổi số quốc gia đến năm 2025, định hướng đến năm 2030";</w:t>
            </w:r>
          </w:p>
          <w:p w14:paraId="604DABE7" w14:textId="2DE673B1" w:rsidR="00D9381A" w:rsidRPr="00AA7944" w:rsidRDefault="00AA42FC" w:rsidP="005E25FA">
            <w:pPr>
              <w:pStyle w:val="Heading4"/>
              <w:shd w:val="clear" w:color="auto" w:fill="FFFFFF"/>
              <w:spacing w:before="120" w:after="120"/>
              <w:ind w:left="128" w:right="74"/>
              <w:jc w:val="both"/>
              <w:rPr>
                <w:rFonts w:ascii="Times New Roman" w:hAnsi="Times New Roman"/>
                <w:i w:val="0"/>
                <w:caps/>
                <w:color w:val="000000" w:themeColor="text1"/>
                <w:sz w:val="28"/>
                <w:szCs w:val="28"/>
              </w:rPr>
            </w:pPr>
            <w:r w:rsidRPr="00AA7944">
              <w:rPr>
                <w:rFonts w:ascii="Times New Roman" w:hAnsi="Times New Roman"/>
                <w:i w:val="0"/>
                <w:color w:val="000000" w:themeColor="text1"/>
                <w:sz w:val="28"/>
                <w:szCs w:val="28"/>
              </w:rPr>
              <w:t xml:space="preserve">- </w:t>
            </w:r>
            <w:r w:rsidR="00D9381A" w:rsidRPr="00AA7944">
              <w:rPr>
                <w:rFonts w:ascii="Times New Roman" w:hAnsi="Times New Roman"/>
                <w:i w:val="0"/>
                <w:color w:val="000000" w:themeColor="text1"/>
                <w:sz w:val="28"/>
                <w:szCs w:val="28"/>
              </w:rPr>
              <w:t>Quyết định số 1690/QĐ-TTg</w:t>
            </w:r>
            <w:r w:rsidRPr="00AA7944">
              <w:rPr>
                <w:rFonts w:ascii="Times New Roman" w:hAnsi="Times New Roman"/>
                <w:i w:val="0"/>
                <w:color w:val="000000" w:themeColor="text1"/>
                <w:sz w:val="28"/>
                <w:szCs w:val="28"/>
              </w:rPr>
              <w:t xml:space="preserve"> ngày 26/12/2023 ủa Thủ tướng Chính phủ: Phê duyệt Đề án "Kiện toàn tổ chức bộ máy, nâng cao năng lực quản lý nhà nước và thực thi pháp luật về chuyển đổi số từ trung ương đến địa phương đến năm 2025, định hướng đến năm 2030"</w:t>
            </w:r>
          </w:p>
        </w:tc>
        <w:tc>
          <w:tcPr>
            <w:tcW w:w="1188" w:type="pct"/>
            <w:tcBorders>
              <w:top w:val="single" w:sz="4" w:space="0" w:color="auto"/>
              <w:left w:val="single" w:sz="4" w:space="0" w:color="auto"/>
              <w:bottom w:val="single" w:sz="4" w:space="0" w:color="auto"/>
              <w:right w:val="single" w:sz="4" w:space="0" w:color="auto"/>
            </w:tcBorders>
            <w:shd w:val="clear" w:color="auto" w:fill="FFFFFF"/>
            <w:vAlign w:val="center"/>
          </w:tcPr>
          <w:p w14:paraId="27A0C80A" w14:textId="66CC1EBF" w:rsidR="009419E5" w:rsidRPr="00AA7944" w:rsidRDefault="00D9381A" w:rsidP="005E25FA">
            <w:pPr>
              <w:spacing w:before="120" w:after="120"/>
              <w:ind w:left="185" w:right="156"/>
              <w:jc w:val="both"/>
              <w:rPr>
                <w:rFonts w:eastAsia="Times New Roman"/>
                <w:color w:val="000000" w:themeColor="text1"/>
                <w:sz w:val="28"/>
                <w:szCs w:val="28"/>
              </w:rPr>
            </w:pPr>
            <w:r w:rsidRPr="00AA7944">
              <w:rPr>
                <w:color w:val="000000" w:themeColor="text1"/>
                <w:sz w:val="28"/>
                <w:szCs w:val="28"/>
              </w:rPr>
              <w:lastRenderedPageBreak/>
              <w:t xml:space="preserve">- Tính hợp hiến, hợp pháp: </w:t>
            </w:r>
            <w:r w:rsidR="009419E5" w:rsidRPr="00AA7944">
              <w:rPr>
                <w:rFonts w:eastAsia="Times New Roman"/>
                <w:color w:val="000000" w:themeColor="text1"/>
                <w:sz w:val="28"/>
                <w:szCs w:val="28"/>
              </w:rPr>
              <w:t>Phù hợp Luật Ngân sách nhà nước, Luật KH,</w:t>
            </w:r>
            <w:r w:rsidR="00C76F30" w:rsidRPr="00AA7944">
              <w:rPr>
                <w:rFonts w:eastAsia="Times New Roman"/>
                <w:color w:val="000000" w:themeColor="text1"/>
                <w:sz w:val="28"/>
                <w:szCs w:val="28"/>
              </w:rPr>
              <w:t xml:space="preserve"> </w:t>
            </w:r>
            <w:r w:rsidR="009419E5" w:rsidRPr="00AA7944">
              <w:rPr>
                <w:rFonts w:eastAsia="Times New Roman"/>
                <w:color w:val="000000" w:themeColor="text1"/>
                <w:sz w:val="28"/>
                <w:szCs w:val="28"/>
              </w:rPr>
              <w:t>CN&amp;ĐMST và Thông tư số 39/2025/TT-BKHCN; việc quy định mức chi thuộc thẩm quyền của HĐND tỉnh theo quy định của pháp luật.</w:t>
            </w:r>
          </w:p>
          <w:p w14:paraId="1EC8B781" w14:textId="27BA0D66" w:rsidR="00D9381A" w:rsidRPr="00AA7944" w:rsidRDefault="00D9381A" w:rsidP="005E25FA">
            <w:pPr>
              <w:spacing w:before="120" w:after="120"/>
              <w:ind w:left="185" w:right="156"/>
              <w:jc w:val="both"/>
              <w:rPr>
                <w:rFonts w:eastAsia="Times New Roman"/>
                <w:color w:val="000000" w:themeColor="text1"/>
                <w:sz w:val="28"/>
                <w:szCs w:val="28"/>
              </w:rPr>
            </w:pPr>
            <w:r w:rsidRPr="00AA7944">
              <w:rPr>
                <w:color w:val="000000" w:themeColor="text1"/>
                <w:sz w:val="28"/>
                <w:szCs w:val="28"/>
              </w:rPr>
              <w:t xml:space="preserve">- Tính thống nhất: </w:t>
            </w:r>
            <w:r w:rsidR="009419E5" w:rsidRPr="00AA7944">
              <w:rPr>
                <w:rFonts w:eastAsia="Times New Roman"/>
                <w:color w:val="000000" w:themeColor="text1"/>
                <w:sz w:val="28"/>
                <w:szCs w:val="28"/>
              </w:rPr>
              <w:t>Không trái với các quy định hiện hành; cụ thể hóa chủ trương chuyển đổi số tại địa phương bằng cơ chế hỗ trợ thường xuyên cho lực lượng triển khai ở cơ sở.</w:t>
            </w:r>
          </w:p>
        </w:tc>
        <w:tc>
          <w:tcPr>
            <w:tcW w:w="1192" w:type="pct"/>
            <w:tcBorders>
              <w:top w:val="single" w:sz="4" w:space="0" w:color="auto"/>
              <w:left w:val="single" w:sz="4" w:space="0" w:color="auto"/>
              <w:bottom w:val="single" w:sz="4" w:space="0" w:color="auto"/>
              <w:right w:val="single" w:sz="4" w:space="0" w:color="auto"/>
            </w:tcBorders>
            <w:shd w:val="clear" w:color="auto" w:fill="FFFFFF"/>
            <w:vAlign w:val="center"/>
          </w:tcPr>
          <w:p w14:paraId="153489A3" w14:textId="3D99E1B0" w:rsidR="00D9381A" w:rsidRPr="00AA7944" w:rsidRDefault="009704A7" w:rsidP="005E25FA">
            <w:pPr>
              <w:ind w:left="130" w:right="141"/>
              <w:jc w:val="both"/>
              <w:rPr>
                <w:color w:val="000000" w:themeColor="text1"/>
                <w:sz w:val="28"/>
                <w:szCs w:val="28"/>
              </w:rPr>
            </w:pPr>
            <w:r w:rsidRPr="00AA7944">
              <w:rPr>
                <w:rFonts w:eastAsia="Times New Roman"/>
                <w:color w:val="000000" w:themeColor="text1"/>
                <w:sz w:val="28"/>
                <w:szCs w:val="28"/>
              </w:rPr>
              <w:t>Giữ nguyên nội dung chính sách</w:t>
            </w:r>
          </w:p>
        </w:tc>
      </w:tr>
    </w:tbl>
    <w:p w14:paraId="3740A7B1" w14:textId="77777777" w:rsidR="0063524A" w:rsidRPr="00AA7944" w:rsidRDefault="0063524A" w:rsidP="007F34AF">
      <w:pPr>
        <w:adjustRightInd w:val="0"/>
        <w:snapToGrid w:val="0"/>
        <w:spacing w:before="240" w:after="240"/>
        <w:ind w:firstLine="720"/>
        <w:jc w:val="both"/>
        <w:rPr>
          <w:rFonts w:eastAsiaTheme="minorEastAsia"/>
          <w:b/>
          <w:bCs/>
          <w:color w:val="000000" w:themeColor="text1"/>
          <w:kern w:val="2"/>
          <w:sz w:val="28"/>
          <w:szCs w:val="28"/>
          <w:lang w:val="vi-VN" w:eastAsia="vi-VN" w:bidi="vi-VN"/>
          <w14:ligatures w14:val="standardContextual"/>
        </w:rPr>
      </w:pPr>
      <w:bookmarkStart w:id="7" w:name="bookmark1252"/>
      <w:bookmarkStart w:id="8" w:name="bookmark1253"/>
      <w:bookmarkStart w:id="9" w:name="bookmark1251"/>
      <w:bookmarkStart w:id="10" w:name="bookmark1250"/>
      <w:bookmarkEnd w:id="7"/>
      <w:r w:rsidRPr="00AA7944">
        <w:rPr>
          <w:b/>
          <w:bCs/>
          <w:color w:val="000000" w:themeColor="text1"/>
          <w:sz w:val="28"/>
          <w:szCs w:val="28"/>
        </w:rPr>
        <w:t>3. Điều ước quốc tế có liên quan đến chính sách/dự thảo</w:t>
      </w:r>
      <w:bookmarkEnd w:id="8"/>
      <w:bookmarkEnd w:id="9"/>
      <w:bookmarkEnd w:id="10"/>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77"/>
        <w:gridCol w:w="2633"/>
        <w:gridCol w:w="2202"/>
        <w:gridCol w:w="2233"/>
      </w:tblGrid>
      <w:tr w:rsidR="00AA7944" w:rsidRPr="00AA7944" w14:paraId="645745E2" w14:textId="77777777" w:rsidTr="00465DB0">
        <w:trPr>
          <w:trHeight w:val="20"/>
          <w:jc w:val="center"/>
        </w:trPr>
        <w:tc>
          <w:tcPr>
            <w:tcW w:w="1218" w:type="pct"/>
            <w:shd w:val="clear" w:color="auto" w:fill="FFFFFF"/>
            <w:vAlign w:val="center"/>
            <w:hideMark/>
          </w:tcPr>
          <w:p w14:paraId="466DF017" w14:textId="77777777" w:rsidR="0063524A" w:rsidRPr="00AA7944" w:rsidRDefault="0063524A">
            <w:pPr>
              <w:jc w:val="center"/>
              <w:rPr>
                <w:color w:val="000000" w:themeColor="text1"/>
                <w:sz w:val="28"/>
                <w:szCs w:val="28"/>
                <w:lang w:val="vi-VN"/>
              </w:rPr>
            </w:pPr>
            <w:r w:rsidRPr="00AA7944">
              <w:rPr>
                <w:b/>
                <w:bCs/>
                <w:color w:val="000000" w:themeColor="text1"/>
                <w:sz w:val="28"/>
                <w:szCs w:val="28"/>
                <w:lang w:val="vi-VN"/>
              </w:rPr>
              <w:t>QUY ĐỊNH CỦA DỰ THẢO VĂN BẢN</w:t>
            </w:r>
          </w:p>
        </w:tc>
        <w:tc>
          <w:tcPr>
            <w:tcW w:w="1409" w:type="pct"/>
            <w:shd w:val="clear" w:color="auto" w:fill="FFFFFF"/>
            <w:vAlign w:val="center"/>
            <w:hideMark/>
          </w:tcPr>
          <w:p w14:paraId="02A08471" w14:textId="77777777" w:rsidR="0063524A" w:rsidRPr="00AA7944" w:rsidRDefault="0063524A">
            <w:pPr>
              <w:jc w:val="center"/>
              <w:rPr>
                <w:color w:val="000000" w:themeColor="text1"/>
                <w:sz w:val="28"/>
                <w:szCs w:val="28"/>
                <w:lang w:val="vi-VN"/>
              </w:rPr>
            </w:pPr>
            <w:r w:rsidRPr="00AA7944">
              <w:rPr>
                <w:b/>
                <w:bCs/>
                <w:color w:val="000000" w:themeColor="text1"/>
                <w:sz w:val="28"/>
                <w:szCs w:val="28"/>
                <w:lang w:val="vi-VN"/>
              </w:rPr>
              <w:t>QUY ĐỊNH CỦA ĐIỀU ƯỚC QUỐC TẾ CÓ LIÊN QUAN</w:t>
            </w:r>
          </w:p>
        </w:tc>
        <w:tc>
          <w:tcPr>
            <w:tcW w:w="1178" w:type="pct"/>
            <w:shd w:val="clear" w:color="auto" w:fill="FFFFFF"/>
            <w:vAlign w:val="center"/>
            <w:hideMark/>
          </w:tcPr>
          <w:p w14:paraId="63058D9C" w14:textId="77777777" w:rsidR="0063524A" w:rsidRPr="00AA7944" w:rsidRDefault="0063524A">
            <w:pPr>
              <w:jc w:val="center"/>
              <w:rPr>
                <w:color w:val="000000" w:themeColor="text1"/>
                <w:sz w:val="28"/>
                <w:szCs w:val="28"/>
                <w:lang w:val="vi-VN"/>
              </w:rPr>
            </w:pPr>
            <w:r w:rsidRPr="00AA7944">
              <w:rPr>
                <w:b/>
                <w:bCs/>
                <w:color w:val="000000" w:themeColor="text1"/>
                <w:sz w:val="28"/>
                <w:szCs w:val="28"/>
                <w:lang w:val="vi-VN"/>
              </w:rPr>
              <w:t xml:space="preserve">ĐÁNH GIÁ </w:t>
            </w:r>
            <w:r w:rsidRPr="00AA7944">
              <w:rPr>
                <w:b/>
                <w:bCs/>
                <w:color w:val="000000" w:themeColor="text1"/>
                <w:sz w:val="28"/>
                <w:szCs w:val="28"/>
                <w:lang w:val="vi-VN"/>
              </w:rPr>
              <w:br/>
              <w:t>(Tính tương thích)</w:t>
            </w:r>
          </w:p>
        </w:tc>
        <w:tc>
          <w:tcPr>
            <w:tcW w:w="1195" w:type="pct"/>
            <w:shd w:val="clear" w:color="auto" w:fill="FFFFFF"/>
            <w:vAlign w:val="center"/>
            <w:hideMark/>
          </w:tcPr>
          <w:p w14:paraId="67167A1B" w14:textId="77777777" w:rsidR="0063524A" w:rsidRPr="00AA7944" w:rsidRDefault="0063524A">
            <w:pPr>
              <w:jc w:val="center"/>
              <w:rPr>
                <w:color w:val="000000" w:themeColor="text1"/>
                <w:sz w:val="28"/>
                <w:szCs w:val="28"/>
              </w:rPr>
            </w:pPr>
            <w:r w:rsidRPr="00AA7944">
              <w:rPr>
                <w:b/>
                <w:bCs/>
                <w:color w:val="000000" w:themeColor="text1"/>
                <w:sz w:val="28"/>
                <w:szCs w:val="28"/>
              </w:rPr>
              <w:t>ĐỀ XUẤT XỬ LÝ</w:t>
            </w:r>
          </w:p>
        </w:tc>
      </w:tr>
      <w:tr w:rsidR="00AA7944" w:rsidRPr="00AA7944" w14:paraId="07248235" w14:textId="77777777" w:rsidTr="00465DB0">
        <w:trPr>
          <w:trHeight w:val="295"/>
          <w:jc w:val="center"/>
        </w:trPr>
        <w:tc>
          <w:tcPr>
            <w:tcW w:w="1218" w:type="pct"/>
            <w:shd w:val="clear" w:color="auto" w:fill="FFFFFF"/>
            <w:vAlign w:val="center"/>
          </w:tcPr>
          <w:p w14:paraId="0320D469" w14:textId="2A0BB7DB" w:rsidR="0063524A" w:rsidRPr="00AA7944" w:rsidRDefault="00465DB0">
            <w:pPr>
              <w:jc w:val="center"/>
              <w:rPr>
                <w:color w:val="000000" w:themeColor="text1"/>
                <w:sz w:val="28"/>
                <w:szCs w:val="28"/>
              </w:rPr>
            </w:pPr>
            <w:r w:rsidRPr="00AA7944">
              <w:rPr>
                <w:color w:val="000000" w:themeColor="text1"/>
                <w:sz w:val="28"/>
                <w:szCs w:val="28"/>
              </w:rPr>
              <w:t>Không</w:t>
            </w:r>
          </w:p>
        </w:tc>
        <w:tc>
          <w:tcPr>
            <w:tcW w:w="1409" w:type="pct"/>
            <w:shd w:val="clear" w:color="auto" w:fill="FFFFFF"/>
            <w:vAlign w:val="center"/>
          </w:tcPr>
          <w:p w14:paraId="1D816370" w14:textId="77777777" w:rsidR="0063524A" w:rsidRPr="00AA7944" w:rsidRDefault="0063524A">
            <w:pPr>
              <w:jc w:val="center"/>
              <w:rPr>
                <w:color w:val="000000" w:themeColor="text1"/>
                <w:sz w:val="28"/>
                <w:szCs w:val="28"/>
              </w:rPr>
            </w:pPr>
          </w:p>
        </w:tc>
        <w:tc>
          <w:tcPr>
            <w:tcW w:w="1178" w:type="pct"/>
            <w:shd w:val="clear" w:color="auto" w:fill="FFFFFF"/>
            <w:vAlign w:val="center"/>
          </w:tcPr>
          <w:p w14:paraId="07D08860" w14:textId="77777777" w:rsidR="0063524A" w:rsidRPr="00AA7944" w:rsidRDefault="0063524A">
            <w:pPr>
              <w:jc w:val="center"/>
              <w:rPr>
                <w:color w:val="000000" w:themeColor="text1"/>
                <w:sz w:val="28"/>
                <w:szCs w:val="28"/>
              </w:rPr>
            </w:pPr>
          </w:p>
        </w:tc>
        <w:tc>
          <w:tcPr>
            <w:tcW w:w="1195" w:type="pct"/>
            <w:shd w:val="clear" w:color="auto" w:fill="FFFFFF"/>
            <w:vAlign w:val="center"/>
          </w:tcPr>
          <w:p w14:paraId="660C7655" w14:textId="77777777" w:rsidR="0063524A" w:rsidRPr="00AA7944" w:rsidRDefault="0063524A">
            <w:pPr>
              <w:jc w:val="center"/>
              <w:rPr>
                <w:color w:val="000000" w:themeColor="text1"/>
                <w:sz w:val="28"/>
                <w:szCs w:val="28"/>
              </w:rPr>
            </w:pPr>
          </w:p>
        </w:tc>
      </w:tr>
    </w:tbl>
    <w:p w14:paraId="49A48CDE" w14:textId="77777777" w:rsidR="0063524A" w:rsidRPr="00AA7944" w:rsidRDefault="0063524A" w:rsidP="0063524A">
      <w:pPr>
        <w:rPr>
          <w:rFonts w:eastAsiaTheme="minorEastAsia"/>
          <w:color w:val="000000" w:themeColor="text1"/>
          <w:kern w:val="2"/>
          <w:sz w:val="28"/>
          <w:szCs w:val="28"/>
          <w:lang w:val="vi-VN" w:eastAsia="vi-VN" w:bidi="vi-VN"/>
          <w14:ligatures w14:val="standardContextual"/>
        </w:rPr>
      </w:pPr>
    </w:p>
    <w:p w14:paraId="04824FE3" w14:textId="77777777" w:rsidR="00306931" w:rsidRPr="00AA7944" w:rsidRDefault="00306931" w:rsidP="00306931">
      <w:pPr>
        <w:spacing w:after="120" w:line="360" w:lineRule="exact"/>
        <w:ind w:firstLine="567"/>
        <w:jc w:val="both"/>
        <w:rPr>
          <w:rFonts w:eastAsia="Arial"/>
          <w:color w:val="000000" w:themeColor="text1"/>
          <w:spacing w:val="-2"/>
          <w:sz w:val="28"/>
          <w:szCs w:val="28"/>
        </w:rPr>
      </w:pPr>
    </w:p>
    <w:sectPr w:rsidR="00306931" w:rsidRPr="00AA7944" w:rsidSect="002C50D1">
      <w:headerReference w:type="default" r:id="rId8"/>
      <w:pgSz w:w="11907" w:h="16840" w:code="9"/>
      <w:pgMar w:top="1134" w:right="851"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1AC36" w14:textId="77777777" w:rsidR="0084798C" w:rsidRDefault="0084798C" w:rsidP="00B36DD9">
      <w:r>
        <w:separator/>
      </w:r>
    </w:p>
  </w:endnote>
  <w:endnote w:type="continuationSeparator" w:id="0">
    <w:p w14:paraId="6F4F6A61" w14:textId="77777777" w:rsidR="0084798C" w:rsidRDefault="0084798C" w:rsidP="00B3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E7CB1" w14:textId="77777777" w:rsidR="0084798C" w:rsidRDefault="0084798C" w:rsidP="00B36DD9">
      <w:r>
        <w:separator/>
      </w:r>
    </w:p>
  </w:footnote>
  <w:footnote w:type="continuationSeparator" w:id="0">
    <w:p w14:paraId="536B51A4" w14:textId="77777777" w:rsidR="0084798C" w:rsidRDefault="0084798C" w:rsidP="00B36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817203"/>
      <w:docPartObj>
        <w:docPartGallery w:val="Page Numbers (Top of Page)"/>
        <w:docPartUnique/>
      </w:docPartObj>
    </w:sdtPr>
    <w:sdtEndPr>
      <w:rPr>
        <w:noProof/>
      </w:rPr>
    </w:sdtEndPr>
    <w:sdtContent>
      <w:p w14:paraId="5C7A82B4" w14:textId="5DE31766" w:rsidR="008762AE" w:rsidRDefault="008762AE">
        <w:pPr>
          <w:pStyle w:val="Header"/>
          <w:jc w:val="center"/>
        </w:pPr>
        <w:r>
          <w:fldChar w:fldCharType="begin"/>
        </w:r>
        <w:r>
          <w:instrText xml:space="preserve"> PAGE   \* MERGEFORMAT </w:instrText>
        </w:r>
        <w:r>
          <w:fldChar w:fldCharType="separate"/>
        </w:r>
        <w:r w:rsidR="005538CB">
          <w:rPr>
            <w:noProof/>
          </w:rPr>
          <w:t>8</w:t>
        </w:r>
        <w:r>
          <w:rPr>
            <w:noProof/>
          </w:rPr>
          <w:fldChar w:fldCharType="end"/>
        </w:r>
      </w:p>
    </w:sdtContent>
  </w:sdt>
  <w:p w14:paraId="62F51F5C" w14:textId="77777777" w:rsidR="008762AE" w:rsidRDefault="00876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A5F"/>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 w15:restartNumberingAfterBreak="0">
    <w:nsid w:val="01C64554"/>
    <w:multiLevelType w:val="multilevel"/>
    <w:tmpl w:val="DA9A0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CC5D72"/>
    <w:multiLevelType w:val="hybridMultilevel"/>
    <w:tmpl w:val="68ECC2B2"/>
    <w:lvl w:ilvl="0" w:tplc="C94E6FF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51EB7"/>
    <w:multiLevelType w:val="multilevel"/>
    <w:tmpl w:val="01626B80"/>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65818A7"/>
    <w:multiLevelType w:val="multilevel"/>
    <w:tmpl w:val="0A0EF55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74049CD"/>
    <w:multiLevelType w:val="multilevel"/>
    <w:tmpl w:val="F15851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A9A69EA"/>
    <w:multiLevelType w:val="hybridMultilevel"/>
    <w:tmpl w:val="1F6CE550"/>
    <w:lvl w:ilvl="0" w:tplc="FDBCB26E">
      <w:start w:val="1"/>
      <w:numFmt w:val="decimal"/>
      <w:lvlText w:val="9.%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63BB2"/>
    <w:multiLevelType w:val="multilevel"/>
    <w:tmpl w:val="A754D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872C8D"/>
    <w:multiLevelType w:val="multilevel"/>
    <w:tmpl w:val="D53E307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2E87AD9"/>
    <w:multiLevelType w:val="multilevel"/>
    <w:tmpl w:val="445256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A96317E"/>
    <w:multiLevelType w:val="multilevel"/>
    <w:tmpl w:val="EE164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ABE1063"/>
    <w:multiLevelType w:val="multilevel"/>
    <w:tmpl w:val="8BE09DD4"/>
    <w:lvl w:ilvl="0">
      <w:start w:val="3"/>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C3001F7"/>
    <w:multiLevelType w:val="multilevel"/>
    <w:tmpl w:val="F9FCC59A"/>
    <w:lvl w:ilvl="0">
      <w:start w:val="3"/>
      <w:numFmt w:val="decimal"/>
      <w:lvlText w:val="%1."/>
      <w:lvlJc w:val="left"/>
      <w:pPr>
        <w:ind w:left="675" w:hanging="67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1C5346A5"/>
    <w:multiLevelType w:val="multilevel"/>
    <w:tmpl w:val="ECAE740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575C18"/>
    <w:multiLevelType w:val="multilevel"/>
    <w:tmpl w:val="9ACADE5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D760201"/>
    <w:multiLevelType w:val="multilevel"/>
    <w:tmpl w:val="23A027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15:restartNumberingAfterBreak="0">
    <w:nsid w:val="1E8F1093"/>
    <w:multiLevelType w:val="hybridMultilevel"/>
    <w:tmpl w:val="5ADAF66C"/>
    <w:lvl w:ilvl="0" w:tplc="490A88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CF3719"/>
    <w:multiLevelType w:val="hybridMultilevel"/>
    <w:tmpl w:val="8E82A90C"/>
    <w:lvl w:ilvl="0" w:tplc="113CA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A453AE"/>
    <w:multiLevelType w:val="multilevel"/>
    <w:tmpl w:val="20163EC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627667D"/>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20" w15:restartNumberingAfterBreak="0">
    <w:nsid w:val="28324E8D"/>
    <w:multiLevelType w:val="hybridMultilevel"/>
    <w:tmpl w:val="B8E80A62"/>
    <w:lvl w:ilvl="0" w:tplc="D422C576">
      <w:start w:val="2"/>
      <w:numFmt w:val="bullet"/>
      <w:lvlText w:val="-"/>
      <w:lvlJc w:val="left"/>
      <w:pPr>
        <w:ind w:left="4755" w:hanging="360"/>
      </w:pPr>
      <w:rPr>
        <w:rFonts w:ascii="Times New Roman" w:eastAsia="Calibri"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29891E5E"/>
    <w:multiLevelType w:val="hybridMultilevel"/>
    <w:tmpl w:val="9B406678"/>
    <w:lvl w:ilvl="0" w:tplc="4672DFB4">
      <w:start w:val="1"/>
      <w:numFmt w:val="decimal"/>
      <w:lvlText w:val="%1."/>
      <w:lvlJc w:val="left"/>
      <w:pPr>
        <w:ind w:left="701" w:hanging="360"/>
      </w:pPr>
      <w:rPr>
        <w:rFonts w:hint="default"/>
      </w:r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22" w15:restartNumberingAfterBreak="0">
    <w:nsid w:val="2AB237F6"/>
    <w:multiLevelType w:val="hybridMultilevel"/>
    <w:tmpl w:val="38825382"/>
    <w:lvl w:ilvl="0" w:tplc="FDBCDE70">
      <w:numFmt w:val="bullet"/>
      <w:lvlText w:val="-"/>
      <w:lvlJc w:val="left"/>
      <w:pPr>
        <w:ind w:left="1146" w:hanging="360"/>
      </w:pPr>
      <w:rPr>
        <w:rFonts w:ascii="Times New Roman" w:eastAsiaTheme="minorHAnsi" w:hAnsi="Times New Roman"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2B3E16BE"/>
    <w:multiLevelType w:val="multilevel"/>
    <w:tmpl w:val="791C84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2CE93508"/>
    <w:multiLevelType w:val="multilevel"/>
    <w:tmpl w:val="5E8A30DE"/>
    <w:lvl w:ilvl="0">
      <w:start w:val="3"/>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2DA66529"/>
    <w:multiLevelType w:val="multilevel"/>
    <w:tmpl w:val="221C0A1A"/>
    <w:lvl w:ilvl="0">
      <w:start w:val="3"/>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346842F7"/>
    <w:multiLevelType w:val="multilevel"/>
    <w:tmpl w:val="5C7C720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4B253DE"/>
    <w:multiLevelType w:val="hybridMultilevel"/>
    <w:tmpl w:val="3288DADC"/>
    <w:lvl w:ilvl="0" w:tplc="CEDC5DC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8" w15:restartNumberingAfterBreak="0">
    <w:nsid w:val="34CF382B"/>
    <w:multiLevelType w:val="multilevel"/>
    <w:tmpl w:val="2BFA9D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8C64B1F"/>
    <w:multiLevelType w:val="multilevel"/>
    <w:tmpl w:val="6AD00E6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4F4309BD"/>
    <w:multiLevelType w:val="multilevel"/>
    <w:tmpl w:val="AF54C5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187299"/>
    <w:multiLevelType w:val="multilevel"/>
    <w:tmpl w:val="531CAE2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56CA3AF9"/>
    <w:multiLevelType w:val="multilevel"/>
    <w:tmpl w:val="3D9022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86E2D27"/>
    <w:multiLevelType w:val="multilevel"/>
    <w:tmpl w:val="C97C1B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AA95B88"/>
    <w:multiLevelType w:val="multilevel"/>
    <w:tmpl w:val="87A2F5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FDE2454"/>
    <w:multiLevelType w:val="hybridMultilevel"/>
    <w:tmpl w:val="C4CC652E"/>
    <w:lvl w:ilvl="0" w:tplc="C94E6FF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A0D6A"/>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37" w15:restartNumberingAfterBreak="0">
    <w:nsid w:val="642A64D3"/>
    <w:multiLevelType w:val="hybridMultilevel"/>
    <w:tmpl w:val="2B9C558A"/>
    <w:lvl w:ilvl="0" w:tplc="9A8089A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1C143A"/>
    <w:multiLevelType w:val="hybridMultilevel"/>
    <w:tmpl w:val="CBEA7708"/>
    <w:lvl w:ilvl="0" w:tplc="BABA2A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533B3A"/>
    <w:multiLevelType w:val="multilevel"/>
    <w:tmpl w:val="E2882E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6981652"/>
    <w:multiLevelType w:val="hybridMultilevel"/>
    <w:tmpl w:val="67E09766"/>
    <w:lvl w:ilvl="0" w:tplc="FCF03854">
      <w:start w:val="2"/>
      <w:numFmt w:val="decimal"/>
      <w:lvlText w:val="%1."/>
      <w:lvlJc w:val="left"/>
      <w:pPr>
        <w:ind w:left="1080" w:hanging="360"/>
      </w:pPr>
      <w:rPr>
        <w:rFonts w:hint="default"/>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9925AD3"/>
    <w:multiLevelType w:val="multilevel"/>
    <w:tmpl w:val="257EE0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E626675"/>
    <w:multiLevelType w:val="multilevel"/>
    <w:tmpl w:val="E3060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6A02B9C"/>
    <w:multiLevelType w:val="multilevel"/>
    <w:tmpl w:val="753AA9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7473A47"/>
    <w:multiLevelType w:val="multilevel"/>
    <w:tmpl w:val="EF16B17E"/>
    <w:lvl w:ilvl="0">
      <w:start w:val="3"/>
      <w:numFmt w:val="decimal"/>
      <w:lvlText w:val="%1."/>
      <w:lvlJc w:val="left"/>
      <w:pPr>
        <w:ind w:left="648" w:hanging="64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5" w15:restartNumberingAfterBreak="0">
    <w:nsid w:val="78983F9F"/>
    <w:multiLevelType w:val="multilevel"/>
    <w:tmpl w:val="D88061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C854177"/>
    <w:multiLevelType w:val="hybridMultilevel"/>
    <w:tmpl w:val="69FEBD16"/>
    <w:lvl w:ilvl="0" w:tplc="FDBCDE70">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7CDE2680"/>
    <w:multiLevelType w:val="multilevel"/>
    <w:tmpl w:val="78860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422944821">
    <w:abstractNumId w:val="4"/>
  </w:num>
  <w:num w:numId="2" w16cid:durableId="940529751">
    <w:abstractNumId w:val="42"/>
  </w:num>
  <w:num w:numId="3" w16cid:durableId="1065834239">
    <w:abstractNumId w:val="45"/>
  </w:num>
  <w:num w:numId="4" w16cid:durableId="495733988">
    <w:abstractNumId w:val="14"/>
  </w:num>
  <w:num w:numId="5" w16cid:durableId="424762753">
    <w:abstractNumId w:val="10"/>
  </w:num>
  <w:num w:numId="6" w16cid:durableId="199754466">
    <w:abstractNumId w:val="30"/>
  </w:num>
  <w:num w:numId="7" w16cid:durableId="1713840938">
    <w:abstractNumId w:val="18"/>
  </w:num>
  <w:num w:numId="8" w16cid:durableId="464616591">
    <w:abstractNumId w:val="1"/>
  </w:num>
  <w:num w:numId="9" w16cid:durableId="2006778345">
    <w:abstractNumId w:val="23"/>
  </w:num>
  <w:num w:numId="10" w16cid:durableId="2009601556">
    <w:abstractNumId w:val="8"/>
  </w:num>
  <w:num w:numId="11" w16cid:durableId="1958639707">
    <w:abstractNumId w:val="33"/>
  </w:num>
  <w:num w:numId="12" w16cid:durableId="97067189">
    <w:abstractNumId w:val="34"/>
  </w:num>
  <w:num w:numId="13" w16cid:durableId="347760549">
    <w:abstractNumId w:val="47"/>
  </w:num>
  <w:num w:numId="14" w16cid:durableId="878516909">
    <w:abstractNumId w:val="39"/>
  </w:num>
  <w:num w:numId="15" w16cid:durableId="2095660705">
    <w:abstractNumId w:val="43"/>
  </w:num>
  <w:num w:numId="16" w16cid:durableId="1128858305">
    <w:abstractNumId w:val="15"/>
  </w:num>
  <w:num w:numId="17" w16cid:durableId="1847205647">
    <w:abstractNumId w:val="13"/>
  </w:num>
  <w:num w:numId="18" w16cid:durableId="1191721270">
    <w:abstractNumId w:val="28"/>
  </w:num>
  <w:num w:numId="19" w16cid:durableId="730539650">
    <w:abstractNumId w:val="9"/>
  </w:num>
  <w:num w:numId="20" w16cid:durableId="1890148218">
    <w:abstractNumId w:val="31"/>
  </w:num>
  <w:num w:numId="21" w16cid:durableId="1726878616">
    <w:abstractNumId w:val="5"/>
  </w:num>
  <w:num w:numId="22" w16cid:durableId="1751460346">
    <w:abstractNumId w:val="29"/>
  </w:num>
  <w:num w:numId="23" w16cid:durableId="64497758">
    <w:abstractNumId w:val="32"/>
  </w:num>
  <w:num w:numId="24" w16cid:durableId="1106969048">
    <w:abstractNumId w:val="26"/>
  </w:num>
  <w:num w:numId="25" w16cid:durableId="1299992503">
    <w:abstractNumId w:val="40"/>
  </w:num>
  <w:num w:numId="26" w16cid:durableId="1946766677">
    <w:abstractNumId w:val="37"/>
  </w:num>
  <w:num w:numId="27" w16cid:durableId="1094320288">
    <w:abstractNumId w:val="41"/>
  </w:num>
  <w:num w:numId="28" w16cid:durableId="64035023">
    <w:abstractNumId w:val="20"/>
  </w:num>
  <w:num w:numId="29" w16cid:durableId="447437371">
    <w:abstractNumId w:val="35"/>
  </w:num>
  <w:num w:numId="30" w16cid:durableId="1913586412">
    <w:abstractNumId w:val="2"/>
  </w:num>
  <w:num w:numId="31" w16cid:durableId="1624194358">
    <w:abstractNumId w:val="16"/>
  </w:num>
  <w:num w:numId="32" w16cid:durableId="939528283">
    <w:abstractNumId w:val="27"/>
  </w:num>
  <w:num w:numId="33" w16cid:durableId="1187210870">
    <w:abstractNumId w:val="0"/>
  </w:num>
  <w:num w:numId="34" w16cid:durableId="143816430">
    <w:abstractNumId w:val="22"/>
  </w:num>
  <w:num w:numId="35" w16cid:durableId="1280332018">
    <w:abstractNumId w:val="46"/>
  </w:num>
  <w:num w:numId="36" w16cid:durableId="1411462377">
    <w:abstractNumId w:val="36"/>
  </w:num>
  <w:num w:numId="37" w16cid:durableId="2059159146">
    <w:abstractNumId w:val="19"/>
  </w:num>
  <w:num w:numId="38" w16cid:durableId="409233404">
    <w:abstractNumId w:val="38"/>
  </w:num>
  <w:num w:numId="39" w16cid:durableId="283123474">
    <w:abstractNumId w:val="21"/>
  </w:num>
  <w:num w:numId="40" w16cid:durableId="232396905">
    <w:abstractNumId w:val="44"/>
  </w:num>
  <w:num w:numId="41" w16cid:durableId="1356688851">
    <w:abstractNumId w:val="11"/>
  </w:num>
  <w:num w:numId="42" w16cid:durableId="2060129750">
    <w:abstractNumId w:val="3"/>
  </w:num>
  <w:num w:numId="43" w16cid:durableId="176773539">
    <w:abstractNumId w:val="12"/>
  </w:num>
  <w:num w:numId="44" w16cid:durableId="475731999">
    <w:abstractNumId w:val="25"/>
  </w:num>
  <w:num w:numId="45" w16cid:durableId="907954428">
    <w:abstractNumId w:val="24"/>
  </w:num>
  <w:num w:numId="46" w16cid:durableId="1396706884">
    <w:abstractNumId w:val="6"/>
  </w:num>
  <w:num w:numId="47" w16cid:durableId="1124618995">
    <w:abstractNumId w:val="17"/>
  </w:num>
  <w:num w:numId="48" w16cid:durableId="1553410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DD9"/>
    <w:rsid w:val="000011FC"/>
    <w:rsid w:val="000029D6"/>
    <w:rsid w:val="00003F40"/>
    <w:rsid w:val="00004202"/>
    <w:rsid w:val="000045AF"/>
    <w:rsid w:val="000117C6"/>
    <w:rsid w:val="00012CC1"/>
    <w:rsid w:val="000136E4"/>
    <w:rsid w:val="00015729"/>
    <w:rsid w:val="00020FA4"/>
    <w:rsid w:val="00023D6A"/>
    <w:rsid w:val="000252D3"/>
    <w:rsid w:val="00025AB4"/>
    <w:rsid w:val="000302BF"/>
    <w:rsid w:val="000314DC"/>
    <w:rsid w:val="00037F3A"/>
    <w:rsid w:val="0004013C"/>
    <w:rsid w:val="0004168E"/>
    <w:rsid w:val="00042D76"/>
    <w:rsid w:val="00044B24"/>
    <w:rsid w:val="000506A2"/>
    <w:rsid w:val="0005089B"/>
    <w:rsid w:val="00052391"/>
    <w:rsid w:val="00052B34"/>
    <w:rsid w:val="0005774E"/>
    <w:rsid w:val="00057C12"/>
    <w:rsid w:val="00057D2F"/>
    <w:rsid w:val="000600AA"/>
    <w:rsid w:val="00060744"/>
    <w:rsid w:val="00062D2D"/>
    <w:rsid w:val="00063270"/>
    <w:rsid w:val="00066352"/>
    <w:rsid w:val="00070324"/>
    <w:rsid w:val="000709B0"/>
    <w:rsid w:val="00070F39"/>
    <w:rsid w:val="000737CC"/>
    <w:rsid w:val="000760E9"/>
    <w:rsid w:val="00076EB2"/>
    <w:rsid w:val="00080F24"/>
    <w:rsid w:val="000857A7"/>
    <w:rsid w:val="00085F18"/>
    <w:rsid w:val="000870A9"/>
    <w:rsid w:val="00087D6D"/>
    <w:rsid w:val="0009357F"/>
    <w:rsid w:val="00093B4D"/>
    <w:rsid w:val="000940E0"/>
    <w:rsid w:val="000941B4"/>
    <w:rsid w:val="000957F4"/>
    <w:rsid w:val="000A0FFE"/>
    <w:rsid w:val="000A16B4"/>
    <w:rsid w:val="000A26B1"/>
    <w:rsid w:val="000A366C"/>
    <w:rsid w:val="000A3FEC"/>
    <w:rsid w:val="000A4BD2"/>
    <w:rsid w:val="000A4D1F"/>
    <w:rsid w:val="000A5B0C"/>
    <w:rsid w:val="000B1672"/>
    <w:rsid w:val="000B24C2"/>
    <w:rsid w:val="000B64E5"/>
    <w:rsid w:val="000C0486"/>
    <w:rsid w:val="000C138C"/>
    <w:rsid w:val="000C5801"/>
    <w:rsid w:val="000C614B"/>
    <w:rsid w:val="000C6797"/>
    <w:rsid w:val="000C6CC4"/>
    <w:rsid w:val="000D046A"/>
    <w:rsid w:val="000D0638"/>
    <w:rsid w:val="000D0B2E"/>
    <w:rsid w:val="000D2404"/>
    <w:rsid w:val="000D4658"/>
    <w:rsid w:val="000D5B29"/>
    <w:rsid w:val="000D74D1"/>
    <w:rsid w:val="000E0B77"/>
    <w:rsid w:val="000E171E"/>
    <w:rsid w:val="000E3895"/>
    <w:rsid w:val="000E5010"/>
    <w:rsid w:val="000E73CF"/>
    <w:rsid w:val="000F1633"/>
    <w:rsid w:val="000F1896"/>
    <w:rsid w:val="000F3181"/>
    <w:rsid w:val="000F4E17"/>
    <w:rsid w:val="000F5B9F"/>
    <w:rsid w:val="000F638A"/>
    <w:rsid w:val="000F7C10"/>
    <w:rsid w:val="0010236C"/>
    <w:rsid w:val="0010388D"/>
    <w:rsid w:val="00103DD1"/>
    <w:rsid w:val="00103FCD"/>
    <w:rsid w:val="00104897"/>
    <w:rsid w:val="00106669"/>
    <w:rsid w:val="00106D51"/>
    <w:rsid w:val="001078D6"/>
    <w:rsid w:val="001079FD"/>
    <w:rsid w:val="0011028D"/>
    <w:rsid w:val="00111C46"/>
    <w:rsid w:val="00111D71"/>
    <w:rsid w:val="00114644"/>
    <w:rsid w:val="001151B8"/>
    <w:rsid w:val="001204BF"/>
    <w:rsid w:val="00120637"/>
    <w:rsid w:val="001206A0"/>
    <w:rsid w:val="00123A99"/>
    <w:rsid w:val="001242BD"/>
    <w:rsid w:val="001243C0"/>
    <w:rsid w:val="00125D08"/>
    <w:rsid w:val="00125E77"/>
    <w:rsid w:val="00130349"/>
    <w:rsid w:val="0013062F"/>
    <w:rsid w:val="00130ADC"/>
    <w:rsid w:val="00136635"/>
    <w:rsid w:val="001369EC"/>
    <w:rsid w:val="00140C8F"/>
    <w:rsid w:val="00141AE1"/>
    <w:rsid w:val="001431FA"/>
    <w:rsid w:val="00143234"/>
    <w:rsid w:val="0014576D"/>
    <w:rsid w:val="001527C3"/>
    <w:rsid w:val="001537B0"/>
    <w:rsid w:val="00153B71"/>
    <w:rsid w:val="00156172"/>
    <w:rsid w:val="0015700A"/>
    <w:rsid w:val="00157366"/>
    <w:rsid w:val="00161965"/>
    <w:rsid w:val="0017036F"/>
    <w:rsid w:val="001724AC"/>
    <w:rsid w:val="00174233"/>
    <w:rsid w:val="001768FC"/>
    <w:rsid w:val="00177E6C"/>
    <w:rsid w:val="001802EE"/>
    <w:rsid w:val="00180DB8"/>
    <w:rsid w:val="00181327"/>
    <w:rsid w:val="001820E2"/>
    <w:rsid w:val="00182E32"/>
    <w:rsid w:val="001838EB"/>
    <w:rsid w:val="00184613"/>
    <w:rsid w:val="001874E9"/>
    <w:rsid w:val="0018778D"/>
    <w:rsid w:val="00187ACA"/>
    <w:rsid w:val="001915C5"/>
    <w:rsid w:val="00194E63"/>
    <w:rsid w:val="0019536E"/>
    <w:rsid w:val="001978A7"/>
    <w:rsid w:val="00197BF7"/>
    <w:rsid w:val="001B39AE"/>
    <w:rsid w:val="001B440F"/>
    <w:rsid w:val="001B62C9"/>
    <w:rsid w:val="001B74EA"/>
    <w:rsid w:val="001B7B03"/>
    <w:rsid w:val="001C0CC5"/>
    <w:rsid w:val="001C133F"/>
    <w:rsid w:val="001C1BCE"/>
    <w:rsid w:val="001C40CE"/>
    <w:rsid w:val="001C578F"/>
    <w:rsid w:val="001C7562"/>
    <w:rsid w:val="001D7419"/>
    <w:rsid w:val="001E0DEA"/>
    <w:rsid w:val="001E2C92"/>
    <w:rsid w:val="001E2E2A"/>
    <w:rsid w:val="001E5DC4"/>
    <w:rsid w:val="001E61D5"/>
    <w:rsid w:val="001E7D9B"/>
    <w:rsid w:val="001F1CFB"/>
    <w:rsid w:val="001F1EF3"/>
    <w:rsid w:val="001F1F42"/>
    <w:rsid w:val="001F53F9"/>
    <w:rsid w:val="001F78EF"/>
    <w:rsid w:val="00204BEE"/>
    <w:rsid w:val="00205F2C"/>
    <w:rsid w:val="0020626D"/>
    <w:rsid w:val="0021016F"/>
    <w:rsid w:val="002115E9"/>
    <w:rsid w:val="002119D1"/>
    <w:rsid w:val="00213BA1"/>
    <w:rsid w:val="0021470B"/>
    <w:rsid w:val="002154F9"/>
    <w:rsid w:val="00220A53"/>
    <w:rsid w:val="002221B5"/>
    <w:rsid w:val="00225E8B"/>
    <w:rsid w:val="00226D13"/>
    <w:rsid w:val="0023033F"/>
    <w:rsid w:val="00231CCA"/>
    <w:rsid w:val="00231E9D"/>
    <w:rsid w:val="0023245B"/>
    <w:rsid w:val="00232F51"/>
    <w:rsid w:val="00234025"/>
    <w:rsid w:val="002341E1"/>
    <w:rsid w:val="00234FC7"/>
    <w:rsid w:val="00237197"/>
    <w:rsid w:val="00237F70"/>
    <w:rsid w:val="002405DD"/>
    <w:rsid w:val="00240B52"/>
    <w:rsid w:val="00240B5A"/>
    <w:rsid w:val="0024183B"/>
    <w:rsid w:val="00244392"/>
    <w:rsid w:val="00246BD5"/>
    <w:rsid w:val="002512C4"/>
    <w:rsid w:val="0025182D"/>
    <w:rsid w:val="002541A3"/>
    <w:rsid w:val="00254B9B"/>
    <w:rsid w:val="0025543F"/>
    <w:rsid w:val="00256BC6"/>
    <w:rsid w:val="00257C5C"/>
    <w:rsid w:val="00260D4C"/>
    <w:rsid w:val="002626A4"/>
    <w:rsid w:val="002651A6"/>
    <w:rsid w:val="00266E7A"/>
    <w:rsid w:val="002674BA"/>
    <w:rsid w:val="00273B41"/>
    <w:rsid w:val="002746E8"/>
    <w:rsid w:val="002758EA"/>
    <w:rsid w:val="00275CAA"/>
    <w:rsid w:val="00277897"/>
    <w:rsid w:val="00277E90"/>
    <w:rsid w:val="00282B49"/>
    <w:rsid w:val="00284C03"/>
    <w:rsid w:val="002863EB"/>
    <w:rsid w:val="002865A5"/>
    <w:rsid w:val="00291B7A"/>
    <w:rsid w:val="00291CAA"/>
    <w:rsid w:val="00291EEC"/>
    <w:rsid w:val="00293249"/>
    <w:rsid w:val="002959C9"/>
    <w:rsid w:val="00295E93"/>
    <w:rsid w:val="00297CD7"/>
    <w:rsid w:val="002A18AF"/>
    <w:rsid w:val="002A2053"/>
    <w:rsid w:val="002A2636"/>
    <w:rsid w:val="002A312B"/>
    <w:rsid w:val="002A3439"/>
    <w:rsid w:val="002A3737"/>
    <w:rsid w:val="002A408A"/>
    <w:rsid w:val="002A61EC"/>
    <w:rsid w:val="002A6244"/>
    <w:rsid w:val="002A6DFF"/>
    <w:rsid w:val="002B0DD6"/>
    <w:rsid w:val="002B1FBE"/>
    <w:rsid w:val="002C3741"/>
    <w:rsid w:val="002C50D1"/>
    <w:rsid w:val="002D0C9B"/>
    <w:rsid w:val="002D0DED"/>
    <w:rsid w:val="002D24AC"/>
    <w:rsid w:val="002D3235"/>
    <w:rsid w:val="002E03DC"/>
    <w:rsid w:val="002E0DED"/>
    <w:rsid w:val="002E2A06"/>
    <w:rsid w:val="002E3277"/>
    <w:rsid w:val="002E54F1"/>
    <w:rsid w:val="002F0CB4"/>
    <w:rsid w:val="002F14A5"/>
    <w:rsid w:val="002F48B9"/>
    <w:rsid w:val="002F525B"/>
    <w:rsid w:val="002F648A"/>
    <w:rsid w:val="002F70A1"/>
    <w:rsid w:val="00300FA4"/>
    <w:rsid w:val="00301190"/>
    <w:rsid w:val="00301D9C"/>
    <w:rsid w:val="0030542F"/>
    <w:rsid w:val="00305CEB"/>
    <w:rsid w:val="00306931"/>
    <w:rsid w:val="003071B9"/>
    <w:rsid w:val="0031059B"/>
    <w:rsid w:val="003115EF"/>
    <w:rsid w:val="003228DD"/>
    <w:rsid w:val="00323EE3"/>
    <w:rsid w:val="003252E5"/>
    <w:rsid w:val="00325BCE"/>
    <w:rsid w:val="00325F67"/>
    <w:rsid w:val="00326C6A"/>
    <w:rsid w:val="003305D7"/>
    <w:rsid w:val="00332F72"/>
    <w:rsid w:val="00334678"/>
    <w:rsid w:val="003363E1"/>
    <w:rsid w:val="003374E2"/>
    <w:rsid w:val="00343B2E"/>
    <w:rsid w:val="00344C25"/>
    <w:rsid w:val="003475F7"/>
    <w:rsid w:val="0034784B"/>
    <w:rsid w:val="00350921"/>
    <w:rsid w:val="00354336"/>
    <w:rsid w:val="0035590E"/>
    <w:rsid w:val="003576EC"/>
    <w:rsid w:val="00361FC4"/>
    <w:rsid w:val="003651C6"/>
    <w:rsid w:val="00366248"/>
    <w:rsid w:val="003662D6"/>
    <w:rsid w:val="00366EC4"/>
    <w:rsid w:val="003676C3"/>
    <w:rsid w:val="0037318D"/>
    <w:rsid w:val="00376AF0"/>
    <w:rsid w:val="00382FEE"/>
    <w:rsid w:val="003833F7"/>
    <w:rsid w:val="0039054F"/>
    <w:rsid w:val="00392747"/>
    <w:rsid w:val="003943CD"/>
    <w:rsid w:val="0039604B"/>
    <w:rsid w:val="003A0D6B"/>
    <w:rsid w:val="003A2BBC"/>
    <w:rsid w:val="003A3C2D"/>
    <w:rsid w:val="003A4782"/>
    <w:rsid w:val="003A6E34"/>
    <w:rsid w:val="003A7235"/>
    <w:rsid w:val="003B082E"/>
    <w:rsid w:val="003B59EE"/>
    <w:rsid w:val="003B5E5D"/>
    <w:rsid w:val="003B6AE6"/>
    <w:rsid w:val="003C0E6D"/>
    <w:rsid w:val="003C18DA"/>
    <w:rsid w:val="003C1933"/>
    <w:rsid w:val="003C210B"/>
    <w:rsid w:val="003C3ED6"/>
    <w:rsid w:val="003C4C53"/>
    <w:rsid w:val="003C557C"/>
    <w:rsid w:val="003C7E6F"/>
    <w:rsid w:val="003D2923"/>
    <w:rsid w:val="003D2A4B"/>
    <w:rsid w:val="003D6284"/>
    <w:rsid w:val="003D737D"/>
    <w:rsid w:val="003E1707"/>
    <w:rsid w:val="003E1FA0"/>
    <w:rsid w:val="003E229D"/>
    <w:rsid w:val="003E3F14"/>
    <w:rsid w:val="003E4A06"/>
    <w:rsid w:val="003E4EDE"/>
    <w:rsid w:val="003E52E3"/>
    <w:rsid w:val="003E74A6"/>
    <w:rsid w:val="003F2028"/>
    <w:rsid w:val="003F29E9"/>
    <w:rsid w:val="003F3908"/>
    <w:rsid w:val="003F50FF"/>
    <w:rsid w:val="003F524B"/>
    <w:rsid w:val="003F53D5"/>
    <w:rsid w:val="003F5D69"/>
    <w:rsid w:val="003F5E73"/>
    <w:rsid w:val="003F6811"/>
    <w:rsid w:val="003F68AD"/>
    <w:rsid w:val="003F71AE"/>
    <w:rsid w:val="004031F3"/>
    <w:rsid w:val="0040620B"/>
    <w:rsid w:val="004103B2"/>
    <w:rsid w:val="004115EF"/>
    <w:rsid w:val="004133B6"/>
    <w:rsid w:val="004150AD"/>
    <w:rsid w:val="00415113"/>
    <w:rsid w:val="004219C4"/>
    <w:rsid w:val="00422C2D"/>
    <w:rsid w:val="00423B5B"/>
    <w:rsid w:val="00426D06"/>
    <w:rsid w:val="00426FEB"/>
    <w:rsid w:val="0043130F"/>
    <w:rsid w:val="004317A2"/>
    <w:rsid w:val="00433393"/>
    <w:rsid w:val="004353F7"/>
    <w:rsid w:val="00437C75"/>
    <w:rsid w:val="0044058D"/>
    <w:rsid w:val="004470BA"/>
    <w:rsid w:val="00447B0A"/>
    <w:rsid w:val="0046080C"/>
    <w:rsid w:val="00462727"/>
    <w:rsid w:val="00464839"/>
    <w:rsid w:val="004655CD"/>
    <w:rsid w:val="00465DB0"/>
    <w:rsid w:val="004662EB"/>
    <w:rsid w:val="0046738C"/>
    <w:rsid w:val="00472AC7"/>
    <w:rsid w:val="00474F1A"/>
    <w:rsid w:val="00475550"/>
    <w:rsid w:val="00477EB1"/>
    <w:rsid w:val="004800C9"/>
    <w:rsid w:val="00480862"/>
    <w:rsid w:val="004814B5"/>
    <w:rsid w:val="004822CC"/>
    <w:rsid w:val="00484570"/>
    <w:rsid w:val="00484B9C"/>
    <w:rsid w:val="004904BC"/>
    <w:rsid w:val="0049151E"/>
    <w:rsid w:val="00491B29"/>
    <w:rsid w:val="00491B9C"/>
    <w:rsid w:val="00494092"/>
    <w:rsid w:val="00495D95"/>
    <w:rsid w:val="004966C4"/>
    <w:rsid w:val="004A45C4"/>
    <w:rsid w:val="004A49B4"/>
    <w:rsid w:val="004A4B82"/>
    <w:rsid w:val="004A585E"/>
    <w:rsid w:val="004B1AC7"/>
    <w:rsid w:val="004B2E61"/>
    <w:rsid w:val="004B3E64"/>
    <w:rsid w:val="004B4F2B"/>
    <w:rsid w:val="004C14A9"/>
    <w:rsid w:val="004C4161"/>
    <w:rsid w:val="004C4528"/>
    <w:rsid w:val="004C6778"/>
    <w:rsid w:val="004C7F04"/>
    <w:rsid w:val="004D6DF4"/>
    <w:rsid w:val="004D703F"/>
    <w:rsid w:val="004E0C0A"/>
    <w:rsid w:val="004E2FE7"/>
    <w:rsid w:val="004E43D3"/>
    <w:rsid w:val="004E44C7"/>
    <w:rsid w:val="004E5C34"/>
    <w:rsid w:val="004E6012"/>
    <w:rsid w:val="004E7BBF"/>
    <w:rsid w:val="004F0A65"/>
    <w:rsid w:val="004F0DE7"/>
    <w:rsid w:val="004F100E"/>
    <w:rsid w:val="004F3846"/>
    <w:rsid w:val="004F420E"/>
    <w:rsid w:val="004F42F1"/>
    <w:rsid w:val="004F7AD7"/>
    <w:rsid w:val="0050091A"/>
    <w:rsid w:val="00500DA9"/>
    <w:rsid w:val="0050510D"/>
    <w:rsid w:val="005145CA"/>
    <w:rsid w:val="00514B9A"/>
    <w:rsid w:val="00520587"/>
    <w:rsid w:val="00520B3B"/>
    <w:rsid w:val="00521872"/>
    <w:rsid w:val="00524E56"/>
    <w:rsid w:val="00524F31"/>
    <w:rsid w:val="005271F4"/>
    <w:rsid w:val="00531057"/>
    <w:rsid w:val="0053217B"/>
    <w:rsid w:val="005330FE"/>
    <w:rsid w:val="00533260"/>
    <w:rsid w:val="0053601E"/>
    <w:rsid w:val="00542DD7"/>
    <w:rsid w:val="005473E6"/>
    <w:rsid w:val="00550230"/>
    <w:rsid w:val="00550B53"/>
    <w:rsid w:val="00551480"/>
    <w:rsid w:val="00552479"/>
    <w:rsid w:val="00552BA5"/>
    <w:rsid w:val="005538CB"/>
    <w:rsid w:val="00556964"/>
    <w:rsid w:val="00562358"/>
    <w:rsid w:val="005632BC"/>
    <w:rsid w:val="0056423D"/>
    <w:rsid w:val="005652B4"/>
    <w:rsid w:val="00572356"/>
    <w:rsid w:val="0057514D"/>
    <w:rsid w:val="005753BD"/>
    <w:rsid w:val="00576AF5"/>
    <w:rsid w:val="00577A88"/>
    <w:rsid w:val="00577BA1"/>
    <w:rsid w:val="00580013"/>
    <w:rsid w:val="00580283"/>
    <w:rsid w:val="00580675"/>
    <w:rsid w:val="00580973"/>
    <w:rsid w:val="0058293C"/>
    <w:rsid w:val="00583714"/>
    <w:rsid w:val="005849FE"/>
    <w:rsid w:val="00585424"/>
    <w:rsid w:val="00590B57"/>
    <w:rsid w:val="005913B7"/>
    <w:rsid w:val="005962D0"/>
    <w:rsid w:val="00596895"/>
    <w:rsid w:val="005A1EE8"/>
    <w:rsid w:val="005A37C5"/>
    <w:rsid w:val="005A57CA"/>
    <w:rsid w:val="005A5C0E"/>
    <w:rsid w:val="005B2940"/>
    <w:rsid w:val="005B393E"/>
    <w:rsid w:val="005B4287"/>
    <w:rsid w:val="005B4554"/>
    <w:rsid w:val="005B4879"/>
    <w:rsid w:val="005B5EC4"/>
    <w:rsid w:val="005B71D7"/>
    <w:rsid w:val="005B7412"/>
    <w:rsid w:val="005C2346"/>
    <w:rsid w:val="005C5421"/>
    <w:rsid w:val="005C6BB0"/>
    <w:rsid w:val="005D09CC"/>
    <w:rsid w:val="005D1858"/>
    <w:rsid w:val="005D1B77"/>
    <w:rsid w:val="005D203E"/>
    <w:rsid w:val="005D3D30"/>
    <w:rsid w:val="005D41A1"/>
    <w:rsid w:val="005D487F"/>
    <w:rsid w:val="005D4CA4"/>
    <w:rsid w:val="005D4FC0"/>
    <w:rsid w:val="005D6DA0"/>
    <w:rsid w:val="005E04B8"/>
    <w:rsid w:val="005E0BA9"/>
    <w:rsid w:val="005E1E2E"/>
    <w:rsid w:val="005E25FA"/>
    <w:rsid w:val="005E2A0F"/>
    <w:rsid w:val="005E5B50"/>
    <w:rsid w:val="005F28CC"/>
    <w:rsid w:val="005F29F4"/>
    <w:rsid w:val="0060389E"/>
    <w:rsid w:val="00603D4C"/>
    <w:rsid w:val="00603F22"/>
    <w:rsid w:val="006060AB"/>
    <w:rsid w:val="00611907"/>
    <w:rsid w:val="00611EA8"/>
    <w:rsid w:val="006140D2"/>
    <w:rsid w:val="00617C50"/>
    <w:rsid w:val="00621CE6"/>
    <w:rsid w:val="00624228"/>
    <w:rsid w:val="0062558E"/>
    <w:rsid w:val="00627352"/>
    <w:rsid w:val="006304BF"/>
    <w:rsid w:val="00630D2A"/>
    <w:rsid w:val="006324FA"/>
    <w:rsid w:val="00634061"/>
    <w:rsid w:val="00634989"/>
    <w:rsid w:val="0063524A"/>
    <w:rsid w:val="00635FC3"/>
    <w:rsid w:val="00647126"/>
    <w:rsid w:val="00647AC9"/>
    <w:rsid w:val="00651512"/>
    <w:rsid w:val="00654216"/>
    <w:rsid w:val="00655BC0"/>
    <w:rsid w:val="0065777B"/>
    <w:rsid w:val="0065777C"/>
    <w:rsid w:val="0066355B"/>
    <w:rsid w:val="00666BA0"/>
    <w:rsid w:val="006714DE"/>
    <w:rsid w:val="00671A8A"/>
    <w:rsid w:val="00671D25"/>
    <w:rsid w:val="00673A3D"/>
    <w:rsid w:val="006748AA"/>
    <w:rsid w:val="00675B2F"/>
    <w:rsid w:val="006845A7"/>
    <w:rsid w:val="00685F43"/>
    <w:rsid w:val="006862ED"/>
    <w:rsid w:val="00686C30"/>
    <w:rsid w:val="006907FD"/>
    <w:rsid w:val="00693278"/>
    <w:rsid w:val="00693871"/>
    <w:rsid w:val="00693DE7"/>
    <w:rsid w:val="0069618E"/>
    <w:rsid w:val="0069670D"/>
    <w:rsid w:val="006A2B4C"/>
    <w:rsid w:val="006A5B06"/>
    <w:rsid w:val="006A6DA5"/>
    <w:rsid w:val="006A7442"/>
    <w:rsid w:val="006A7DAF"/>
    <w:rsid w:val="006B312E"/>
    <w:rsid w:val="006B3A4D"/>
    <w:rsid w:val="006B3DC4"/>
    <w:rsid w:val="006B6A68"/>
    <w:rsid w:val="006C06E9"/>
    <w:rsid w:val="006C1469"/>
    <w:rsid w:val="006C1CF9"/>
    <w:rsid w:val="006C39D9"/>
    <w:rsid w:val="006C3E7D"/>
    <w:rsid w:val="006C61E5"/>
    <w:rsid w:val="006C7C1F"/>
    <w:rsid w:val="006C7DC3"/>
    <w:rsid w:val="006D00D7"/>
    <w:rsid w:val="006D065B"/>
    <w:rsid w:val="006D06BE"/>
    <w:rsid w:val="006D0A7F"/>
    <w:rsid w:val="006D1745"/>
    <w:rsid w:val="006D2897"/>
    <w:rsid w:val="006D6203"/>
    <w:rsid w:val="006D6B4B"/>
    <w:rsid w:val="006D6B80"/>
    <w:rsid w:val="006D6D9E"/>
    <w:rsid w:val="006D70F3"/>
    <w:rsid w:val="006E2598"/>
    <w:rsid w:val="006E2FD3"/>
    <w:rsid w:val="006E3147"/>
    <w:rsid w:val="006E4C28"/>
    <w:rsid w:val="006E5255"/>
    <w:rsid w:val="006E61B8"/>
    <w:rsid w:val="006F18D2"/>
    <w:rsid w:val="006F3E99"/>
    <w:rsid w:val="006F484B"/>
    <w:rsid w:val="006F5B6B"/>
    <w:rsid w:val="006F5F2C"/>
    <w:rsid w:val="00700B02"/>
    <w:rsid w:val="00706C65"/>
    <w:rsid w:val="00707F1C"/>
    <w:rsid w:val="00713380"/>
    <w:rsid w:val="0071414D"/>
    <w:rsid w:val="007166C3"/>
    <w:rsid w:val="00716C87"/>
    <w:rsid w:val="007172C0"/>
    <w:rsid w:val="00721B05"/>
    <w:rsid w:val="007247D1"/>
    <w:rsid w:val="00725138"/>
    <w:rsid w:val="007270D8"/>
    <w:rsid w:val="007302BB"/>
    <w:rsid w:val="007307E8"/>
    <w:rsid w:val="00730C96"/>
    <w:rsid w:val="00731657"/>
    <w:rsid w:val="007353F1"/>
    <w:rsid w:val="00735E7B"/>
    <w:rsid w:val="0073683C"/>
    <w:rsid w:val="00736B66"/>
    <w:rsid w:val="00736DC8"/>
    <w:rsid w:val="00741CFD"/>
    <w:rsid w:val="00742206"/>
    <w:rsid w:val="007422B9"/>
    <w:rsid w:val="007426FB"/>
    <w:rsid w:val="00744367"/>
    <w:rsid w:val="00744423"/>
    <w:rsid w:val="00745DE5"/>
    <w:rsid w:val="00745F8A"/>
    <w:rsid w:val="007460D8"/>
    <w:rsid w:val="00750A41"/>
    <w:rsid w:val="00754167"/>
    <w:rsid w:val="00755151"/>
    <w:rsid w:val="00756540"/>
    <w:rsid w:val="00761A09"/>
    <w:rsid w:val="007620B0"/>
    <w:rsid w:val="007634F9"/>
    <w:rsid w:val="00763759"/>
    <w:rsid w:val="00767406"/>
    <w:rsid w:val="00771024"/>
    <w:rsid w:val="007777AE"/>
    <w:rsid w:val="00782E7C"/>
    <w:rsid w:val="00786CED"/>
    <w:rsid w:val="0078745E"/>
    <w:rsid w:val="00791F62"/>
    <w:rsid w:val="00792FED"/>
    <w:rsid w:val="007958C8"/>
    <w:rsid w:val="00797FDF"/>
    <w:rsid w:val="007A1BC7"/>
    <w:rsid w:val="007A3139"/>
    <w:rsid w:val="007A4795"/>
    <w:rsid w:val="007A489D"/>
    <w:rsid w:val="007A4E21"/>
    <w:rsid w:val="007A644B"/>
    <w:rsid w:val="007A7409"/>
    <w:rsid w:val="007B0222"/>
    <w:rsid w:val="007B11EC"/>
    <w:rsid w:val="007B2292"/>
    <w:rsid w:val="007B2534"/>
    <w:rsid w:val="007B5B91"/>
    <w:rsid w:val="007B7138"/>
    <w:rsid w:val="007B7CAA"/>
    <w:rsid w:val="007C0A80"/>
    <w:rsid w:val="007C0BC5"/>
    <w:rsid w:val="007C26AB"/>
    <w:rsid w:val="007C3746"/>
    <w:rsid w:val="007C477D"/>
    <w:rsid w:val="007C5CD4"/>
    <w:rsid w:val="007C6E77"/>
    <w:rsid w:val="007C7173"/>
    <w:rsid w:val="007D2A9D"/>
    <w:rsid w:val="007D4606"/>
    <w:rsid w:val="007E1C9A"/>
    <w:rsid w:val="007E4E81"/>
    <w:rsid w:val="007E5AF1"/>
    <w:rsid w:val="007E5F5B"/>
    <w:rsid w:val="007E6CCE"/>
    <w:rsid w:val="007F19C2"/>
    <w:rsid w:val="007F1D47"/>
    <w:rsid w:val="007F1DC1"/>
    <w:rsid w:val="007F2ABC"/>
    <w:rsid w:val="007F34AF"/>
    <w:rsid w:val="007F432A"/>
    <w:rsid w:val="007F4B5D"/>
    <w:rsid w:val="00802383"/>
    <w:rsid w:val="00803ACC"/>
    <w:rsid w:val="008045B8"/>
    <w:rsid w:val="008046BA"/>
    <w:rsid w:val="00805247"/>
    <w:rsid w:val="00807BBC"/>
    <w:rsid w:val="008120EB"/>
    <w:rsid w:val="008121D5"/>
    <w:rsid w:val="00812A10"/>
    <w:rsid w:val="00813652"/>
    <w:rsid w:val="00813A1E"/>
    <w:rsid w:val="00816EEA"/>
    <w:rsid w:val="008170D7"/>
    <w:rsid w:val="008176B5"/>
    <w:rsid w:val="00817AD5"/>
    <w:rsid w:val="00821CAA"/>
    <w:rsid w:val="00827193"/>
    <w:rsid w:val="00830B40"/>
    <w:rsid w:val="00830B75"/>
    <w:rsid w:val="00830C9A"/>
    <w:rsid w:val="00832843"/>
    <w:rsid w:val="00835293"/>
    <w:rsid w:val="00843660"/>
    <w:rsid w:val="00843DFA"/>
    <w:rsid w:val="00844EB0"/>
    <w:rsid w:val="008471AA"/>
    <w:rsid w:val="0084733E"/>
    <w:rsid w:val="0084798C"/>
    <w:rsid w:val="00847D57"/>
    <w:rsid w:val="00847D95"/>
    <w:rsid w:val="00850B17"/>
    <w:rsid w:val="00851F9E"/>
    <w:rsid w:val="008524E4"/>
    <w:rsid w:val="0085376B"/>
    <w:rsid w:val="00853A52"/>
    <w:rsid w:val="008575C7"/>
    <w:rsid w:val="00857B55"/>
    <w:rsid w:val="00860977"/>
    <w:rsid w:val="00860AEE"/>
    <w:rsid w:val="00866CE5"/>
    <w:rsid w:val="00870088"/>
    <w:rsid w:val="00871761"/>
    <w:rsid w:val="00874E0D"/>
    <w:rsid w:val="008762AE"/>
    <w:rsid w:val="008765E5"/>
    <w:rsid w:val="00881144"/>
    <w:rsid w:val="0088149F"/>
    <w:rsid w:val="008836B1"/>
    <w:rsid w:val="00884952"/>
    <w:rsid w:val="00885C3A"/>
    <w:rsid w:val="0089063E"/>
    <w:rsid w:val="0089497A"/>
    <w:rsid w:val="00895752"/>
    <w:rsid w:val="008959EB"/>
    <w:rsid w:val="00896F11"/>
    <w:rsid w:val="008A20D2"/>
    <w:rsid w:val="008A25BB"/>
    <w:rsid w:val="008A7912"/>
    <w:rsid w:val="008B0A80"/>
    <w:rsid w:val="008B0AAE"/>
    <w:rsid w:val="008B0D13"/>
    <w:rsid w:val="008B2681"/>
    <w:rsid w:val="008B3337"/>
    <w:rsid w:val="008B3553"/>
    <w:rsid w:val="008B4097"/>
    <w:rsid w:val="008B59FD"/>
    <w:rsid w:val="008B6622"/>
    <w:rsid w:val="008B6A18"/>
    <w:rsid w:val="008C030A"/>
    <w:rsid w:val="008C674C"/>
    <w:rsid w:val="008C7268"/>
    <w:rsid w:val="008C7639"/>
    <w:rsid w:val="008D1A5C"/>
    <w:rsid w:val="008D28C6"/>
    <w:rsid w:val="008D40AF"/>
    <w:rsid w:val="008D518F"/>
    <w:rsid w:val="008E0441"/>
    <w:rsid w:val="008E07BA"/>
    <w:rsid w:val="008E1179"/>
    <w:rsid w:val="008F262C"/>
    <w:rsid w:val="008F291F"/>
    <w:rsid w:val="008F2AAB"/>
    <w:rsid w:val="008F2AC8"/>
    <w:rsid w:val="008F5700"/>
    <w:rsid w:val="008F595C"/>
    <w:rsid w:val="009016BE"/>
    <w:rsid w:val="00902765"/>
    <w:rsid w:val="00902BC0"/>
    <w:rsid w:val="0090371A"/>
    <w:rsid w:val="009038BB"/>
    <w:rsid w:val="009044B7"/>
    <w:rsid w:val="009060FC"/>
    <w:rsid w:val="00911106"/>
    <w:rsid w:val="0091468B"/>
    <w:rsid w:val="00915BFF"/>
    <w:rsid w:val="00917CE1"/>
    <w:rsid w:val="009204E9"/>
    <w:rsid w:val="009205E1"/>
    <w:rsid w:val="00921DB1"/>
    <w:rsid w:val="00927F6A"/>
    <w:rsid w:val="00930147"/>
    <w:rsid w:val="009308AA"/>
    <w:rsid w:val="00930EDD"/>
    <w:rsid w:val="009339C2"/>
    <w:rsid w:val="009408CE"/>
    <w:rsid w:val="009419E5"/>
    <w:rsid w:val="00943095"/>
    <w:rsid w:val="00943849"/>
    <w:rsid w:val="00945289"/>
    <w:rsid w:val="00945844"/>
    <w:rsid w:val="00947DCC"/>
    <w:rsid w:val="00952CE0"/>
    <w:rsid w:val="00952E9D"/>
    <w:rsid w:val="00953D1E"/>
    <w:rsid w:val="009569F9"/>
    <w:rsid w:val="009603E7"/>
    <w:rsid w:val="00961151"/>
    <w:rsid w:val="00961207"/>
    <w:rsid w:val="00965C82"/>
    <w:rsid w:val="00967A59"/>
    <w:rsid w:val="009704A7"/>
    <w:rsid w:val="009712DF"/>
    <w:rsid w:val="00972F46"/>
    <w:rsid w:val="009742B4"/>
    <w:rsid w:val="00975F33"/>
    <w:rsid w:val="00977B37"/>
    <w:rsid w:val="00980916"/>
    <w:rsid w:val="00980B3D"/>
    <w:rsid w:val="009833C4"/>
    <w:rsid w:val="00985D84"/>
    <w:rsid w:val="00986BDA"/>
    <w:rsid w:val="00986FEA"/>
    <w:rsid w:val="00991AE4"/>
    <w:rsid w:val="00992409"/>
    <w:rsid w:val="0099382B"/>
    <w:rsid w:val="00995F64"/>
    <w:rsid w:val="009969A1"/>
    <w:rsid w:val="00997B05"/>
    <w:rsid w:val="009A31AF"/>
    <w:rsid w:val="009A34A6"/>
    <w:rsid w:val="009A3F18"/>
    <w:rsid w:val="009A514A"/>
    <w:rsid w:val="009A6198"/>
    <w:rsid w:val="009A6496"/>
    <w:rsid w:val="009A6779"/>
    <w:rsid w:val="009B10B9"/>
    <w:rsid w:val="009B769F"/>
    <w:rsid w:val="009C05B0"/>
    <w:rsid w:val="009C37CB"/>
    <w:rsid w:val="009C42E1"/>
    <w:rsid w:val="009C6B27"/>
    <w:rsid w:val="009C756A"/>
    <w:rsid w:val="009C78D0"/>
    <w:rsid w:val="009C7E2C"/>
    <w:rsid w:val="009D1C3F"/>
    <w:rsid w:val="009D2A57"/>
    <w:rsid w:val="009D3158"/>
    <w:rsid w:val="009D3328"/>
    <w:rsid w:val="009D45BB"/>
    <w:rsid w:val="009D4C37"/>
    <w:rsid w:val="009D51FE"/>
    <w:rsid w:val="009D5716"/>
    <w:rsid w:val="009D5F3D"/>
    <w:rsid w:val="009D7D84"/>
    <w:rsid w:val="009E288B"/>
    <w:rsid w:val="009E4F6F"/>
    <w:rsid w:val="009E575D"/>
    <w:rsid w:val="009E642B"/>
    <w:rsid w:val="009F0633"/>
    <w:rsid w:val="009F0B23"/>
    <w:rsid w:val="009F0FCF"/>
    <w:rsid w:val="009F1B6B"/>
    <w:rsid w:val="009F2D18"/>
    <w:rsid w:val="009F350C"/>
    <w:rsid w:val="009F4ACA"/>
    <w:rsid w:val="009F53BA"/>
    <w:rsid w:val="009F59BA"/>
    <w:rsid w:val="009F614F"/>
    <w:rsid w:val="00A0066C"/>
    <w:rsid w:val="00A0088C"/>
    <w:rsid w:val="00A02F27"/>
    <w:rsid w:val="00A0339D"/>
    <w:rsid w:val="00A05673"/>
    <w:rsid w:val="00A07671"/>
    <w:rsid w:val="00A07CC0"/>
    <w:rsid w:val="00A10A07"/>
    <w:rsid w:val="00A10FFF"/>
    <w:rsid w:val="00A13081"/>
    <w:rsid w:val="00A13CC2"/>
    <w:rsid w:val="00A17C40"/>
    <w:rsid w:val="00A23865"/>
    <w:rsid w:val="00A249A2"/>
    <w:rsid w:val="00A258E1"/>
    <w:rsid w:val="00A30BCF"/>
    <w:rsid w:val="00A32CED"/>
    <w:rsid w:val="00A408F5"/>
    <w:rsid w:val="00A4353C"/>
    <w:rsid w:val="00A43844"/>
    <w:rsid w:val="00A43AFF"/>
    <w:rsid w:val="00A43FA0"/>
    <w:rsid w:val="00A46403"/>
    <w:rsid w:val="00A471C2"/>
    <w:rsid w:val="00A47904"/>
    <w:rsid w:val="00A50B78"/>
    <w:rsid w:val="00A55E73"/>
    <w:rsid w:val="00A56126"/>
    <w:rsid w:val="00A57DC8"/>
    <w:rsid w:val="00A57F71"/>
    <w:rsid w:val="00A623D8"/>
    <w:rsid w:val="00A62DF3"/>
    <w:rsid w:val="00A654F2"/>
    <w:rsid w:val="00A6635F"/>
    <w:rsid w:val="00A671E2"/>
    <w:rsid w:val="00A6794A"/>
    <w:rsid w:val="00A73E00"/>
    <w:rsid w:val="00A743E6"/>
    <w:rsid w:val="00A7580B"/>
    <w:rsid w:val="00A80083"/>
    <w:rsid w:val="00A82161"/>
    <w:rsid w:val="00A93039"/>
    <w:rsid w:val="00A9399B"/>
    <w:rsid w:val="00A94872"/>
    <w:rsid w:val="00A95D9B"/>
    <w:rsid w:val="00AA230B"/>
    <w:rsid w:val="00AA42FC"/>
    <w:rsid w:val="00AA4A85"/>
    <w:rsid w:val="00AA4FDA"/>
    <w:rsid w:val="00AA601B"/>
    <w:rsid w:val="00AA7944"/>
    <w:rsid w:val="00AB01BB"/>
    <w:rsid w:val="00AB1FCE"/>
    <w:rsid w:val="00AB2382"/>
    <w:rsid w:val="00AB4873"/>
    <w:rsid w:val="00AB5BA1"/>
    <w:rsid w:val="00AB7EF0"/>
    <w:rsid w:val="00AC1DA1"/>
    <w:rsid w:val="00AC37F0"/>
    <w:rsid w:val="00AC6DAC"/>
    <w:rsid w:val="00AC788C"/>
    <w:rsid w:val="00AD0122"/>
    <w:rsid w:val="00AD0E2D"/>
    <w:rsid w:val="00AD4C96"/>
    <w:rsid w:val="00AD6533"/>
    <w:rsid w:val="00AD6735"/>
    <w:rsid w:val="00AE02D7"/>
    <w:rsid w:val="00AE2447"/>
    <w:rsid w:val="00AE4D65"/>
    <w:rsid w:val="00AE5C97"/>
    <w:rsid w:val="00AF4CDD"/>
    <w:rsid w:val="00AF6C2B"/>
    <w:rsid w:val="00AF79CB"/>
    <w:rsid w:val="00AF7A9B"/>
    <w:rsid w:val="00AF7DCB"/>
    <w:rsid w:val="00B0130E"/>
    <w:rsid w:val="00B03B1A"/>
    <w:rsid w:val="00B04F64"/>
    <w:rsid w:val="00B05241"/>
    <w:rsid w:val="00B064BF"/>
    <w:rsid w:val="00B10789"/>
    <w:rsid w:val="00B11003"/>
    <w:rsid w:val="00B11A11"/>
    <w:rsid w:val="00B11C37"/>
    <w:rsid w:val="00B1227C"/>
    <w:rsid w:val="00B14291"/>
    <w:rsid w:val="00B15D82"/>
    <w:rsid w:val="00B1747E"/>
    <w:rsid w:val="00B21B64"/>
    <w:rsid w:val="00B24E1D"/>
    <w:rsid w:val="00B274B3"/>
    <w:rsid w:val="00B2787B"/>
    <w:rsid w:val="00B3143E"/>
    <w:rsid w:val="00B31F4F"/>
    <w:rsid w:val="00B34EF5"/>
    <w:rsid w:val="00B351EC"/>
    <w:rsid w:val="00B35D8F"/>
    <w:rsid w:val="00B35DF6"/>
    <w:rsid w:val="00B36DD9"/>
    <w:rsid w:val="00B374F6"/>
    <w:rsid w:val="00B401A0"/>
    <w:rsid w:val="00B40415"/>
    <w:rsid w:val="00B44DA8"/>
    <w:rsid w:val="00B47E70"/>
    <w:rsid w:val="00B53639"/>
    <w:rsid w:val="00B60D99"/>
    <w:rsid w:val="00B652BB"/>
    <w:rsid w:val="00B66B5C"/>
    <w:rsid w:val="00B717B1"/>
    <w:rsid w:val="00B71975"/>
    <w:rsid w:val="00B7201F"/>
    <w:rsid w:val="00B77CF5"/>
    <w:rsid w:val="00B81860"/>
    <w:rsid w:val="00B829FD"/>
    <w:rsid w:val="00B83F2E"/>
    <w:rsid w:val="00B84607"/>
    <w:rsid w:val="00B84ADB"/>
    <w:rsid w:val="00B8675E"/>
    <w:rsid w:val="00B902F7"/>
    <w:rsid w:val="00B90A07"/>
    <w:rsid w:val="00B91A79"/>
    <w:rsid w:val="00B92934"/>
    <w:rsid w:val="00B93A5A"/>
    <w:rsid w:val="00B95E8C"/>
    <w:rsid w:val="00B964A0"/>
    <w:rsid w:val="00B978B3"/>
    <w:rsid w:val="00BA16FE"/>
    <w:rsid w:val="00BA1E05"/>
    <w:rsid w:val="00BA24B9"/>
    <w:rsid w:val="00BA6E8B"/>
    <w:rsid w:val="00BB0145"/>
    <w:rsid w:val="00BB027E"/>
    <w:rsid w:val="00BB0E24"/>
    <w:rsid w:val="00BB256E"/>
    <w:rsid w:val="00BB311D"/>
    <w:rsid w:val="00BB33F1"/>
    <w:rsid w:val="00BB388E"/>
    <w:rsid w:val="00BB64A1"/>
    <w:rsid w:val="00BB6525"/>
    <w:rsid w:val="00BB7142"/>
    <w:rsid w:val="00BB78BA"/>
    <w:rsid w:val="00BC0D98"/>
    <w:rsid w:val="00BC2AAC"/>
    <w:rsid w:val="00BC3280"/>
    <w:rsid w:val="00BC6560"/>
    <w:rsid w:val="00BD0077"/>
    <w:rsid w:val="00BD0C4D"/>
    <w:rsid w:val="00BD4BAC"/>
    <w:rsid w:val="00BD5BF1"/>
    <w:rsid w:val="00BD5EC2"/>
    <w:rsid w:val="00BD5F7E"/>
    <w:rsid w:val="00BD7B07"/>
    <w:rsid w:val="00BE269B"/>
    <w:rsid w:val="00BE28B0"/>
    <w:rsid w:val="00BE4C74"/>
    <w:rsid w:val="00BE6DA8"/>
    <w:rsid w:val="00BF0421"/>
    <w:rsid w:val="00BF08AE"/>
    <w:rsid w:val="00BF14ED"/>
    <w:rsid w:val="00BF1CB9"/>
    <w:rsid w:val="00BF1E23"/>
    <w:rsid w:val="00BF6152"/>
    <w:rsid w:val="00BF6C6F"/>
    <w:rsid w:val="00C007AF"/>
    <w:rsid w:val="00C00CC4"/>
    <w:rsid w:val="00C02698"/>
    <w:rsid w:val="00C02D09"/>
    <w:rsid w:val="00C038B4"/>
    <w:rsid w:val="00C062B9"/>
    <w:rsid w:val="00C065E9"/>
    <w:rsid w:val="00C11B16"/>
    <w:rsid w:val="00C11D63"/>
    <w:rsid w:val="00C13653"/>
    <w:rsid w:val="00C16189"/>
    <w:rsid w:val="00C16330"/>
    <w:rsid w:val="00C20291"/>
    <w:rsid w:val="00C20BE3"/>
    <w:rsid w:val="00C23E7B"/>
    <w:rsid w:val="00C24261"/>
    <w:rsid w:val="00C30994"/>
    <w:rsid w:val="00C30F1C"/>
    <w:rsid w:val="00C3581D"/>
    <w:rsid w:val="00C36AA8"/>
    <w:rsid w:val="00C37970"/>
    <w:rsid w:val="00C41567"/>
    <w:rsid w:val="00C41A64"/>
    <w:rsid w:val="00C41A9E"/>
    <w:rsid w:val="00C4311B"/>
    <w:rsid w:val="00C431E0"/>
    <w:rsid w:val="00C43F19"/>
    <w:rsid w:val="00C43F38"/>
    <w:rsid w:val="00C45824"/>
    <w:rsid w:val="00C46E6B"/>
    <w:rsid w:val="00C46FE2"/>
    <w:rsid w:val="00C47D93"/>
    <w:rsid w:val="00C51CDA"/>
    <w:rsid w:val="00C53BD5"/>
    <w:rsid w:val="00C61B8D"/>
    <w:rsid w:val="00C65D33"/>
    <w:rsid w:val="00C66E3D"/>
    <w:rsid w:val="00C715D3"/>
    <w:rsid w:val="00C71999"/>
    <w:rsid w:val="00C732D9"/>
    <w:rsid w:val="00C75BE9"/>
    <w:rsid w:val="00C76A5D"/>
    <w:rsid w:val="00C76F30"/>
    <w:rsid w:val="00C808CD"/>
    <w:rsid w:val="00C82156"/>
    <w:rsid w:val="00C83A5B"/>
    <w:rsid w:val="00C85AF3"/>
    <w:rsid w:val="00C85BBD"/>
    <w:rsid w:val="00C879CF"/>
    <w:rsid w:val="00C87EE1"/>
    <w:rsid w:val="00C90A05"/>
    <w:rsid w:val="00C93962"/>
    <w:rsid w:val="00C93F2A"/>
    <w:rsid w:val="00C95E9A"/>
    <w:rsid w:val="00CA19F6"/>
    <w:rsid w:val="00CA2B7C"/>
    <w:rsid w:val="00CA30D7"/>
    <w:rsid w:val="00CA49F9"/>
    <w:rsid w:val="00CA505A"/>
    <w:rsid w:val="00CA725A"/>
    <w:rsid w:val="00CB18A8"/>
    <w:rsid w:val="00CB1A6A"/>
    <w:rsid w:val="00CB2352"/>
    <w:rsid w:val="00CB3DA8"/>
    <w:rsid w:val="00CB4E04"/>
    <w:rsid w:val="00CB5459"/>
    <w:rsid w:val="00CB5FC9"/>
    <w:rsid w:val="00CB685D"/>
    <w:rsid w:val="00CB7512"/>
    <w:rsid w:val="00CB7829"/>
    <w:rsid w:val="00CB7AE6"/>
    <w:rsid w:val="00CC0E6F"/>
    <w:rsid w:val="00CC19E2"/>
    <w:rsid w:val="00CC3CEB"/>
    <w:rsid w:val="00CC3E13"/>
    <w:rsid w:val="00CD17CE"/>
    <w:rsid w:val="00CD4439"/>
    <w:rsid w:val="00CD57E8"/>
    <w:rsid w:val="00CD60E3"/>
    <w:rsid w:val="00CE397E"/>
    <w:rsid w:val="00CE55CA"/>
    <w:rsid w:val="00CE5D61"/>
    <w:rsid w:val="00CF1070"/>
    <w:rsid w:val="00CF2E37"/>
    <w:rsid w:val="00CF46AE"/>
    <w:rsid w:val="00CF5206"/>
    <w:rsid w:val="00CF525E"/>
    <w:rsid w:val="00D009D6"/>
    <w:rsid w:val="00D01C2C"/>
    <w:rsid w:val="00D043F1"/>
    <w:rsid w:val="00D061E9"/>
    <w:rsid w:val="00D06F04"/>
    <w:rsid w:val="00D104F1"/>
    <w:rsid w:val="00D10AFB"/>
    <w:rsid w:val="00D1130D"/>
    <w:rsid w:val="00D127E4"/>
    <w:rsid w:val="00D14A0C"/>
    <w:rsid w:val="00D16C01"/>
    <w:rsid w:val="00D17891"/>
    <w:rsid w:val="00D17BD8"/>
    <w:rsid w:val="00D17E52"/>
    <w:rsid w:val="00D20F46"/>
    <w:rsid w:val="00D3249B"/>
    <w:rsid w:val="00D32AF6"/>
    <w:rsid w:val="00D330FC"/>
    <w:rsid w:val="00D3591E"/>
    <w:rsid w:val="00D40BA8"/>
    <w:rsid w:val="00D42B72"/>
    <w:rsid w:val="00D44BBD"/>
    <w:rsid w:val="00D46C9F"/>
    <w:rsid w:val="00D46D78"/>
    <w:rsid w:val="00D46FD1"/>
    <w:rsid w:val="00D503FF"/>
    <w:rsid w:val="00D536B7"/>
    <w:rsid w:val="00D53B57"/>
    <w:rsid w:val="00D54504"/>
    <w:rsid w:val="00D57FBF"/>
    <w:rsid w:val="00D62797"/>
    <w:rsid w:val="00D62F35"/>
    <w:rsid w:val="00D648C5"/>
    <w:rsid w:val="00D65B27"/>
    <w:rsid w:val="00D70A6F"/>
    <w:rsid w:val="00D717FF"/>
    <w:rsid w:val="00D71D30"/>
    <w:rsid w:val="00D724FA"/>
    <w:rsid w:val="00D7482C"/>
    <w:rsid w:val="00D74F73"/>
    <w:rsid w:val="00D75BD1"/>
    <w:rsid w:val="00D76D15"/>
    <w:rsid w:val="00D77F6B"/>
    <w:rsid w:val="00D81B7E"/>
    <w:rsid w:val="00D84D9B"/>
    <w:rsid w:val="00D877DB"/>
    <w:rsid w:val="00D87B88"/>
    <w:rsid w:val="00D90613"/>
    <w:rsid w:val="00D9254C"/>
    <w:rsid w:val="00D9266B"/>
    <w:rsid w:val="00D9381A"/>
    <w:rsid w:val="00D942DB"/>
    <w:rsid w:val="00D94B08"/>
    <w:rsid w:val="00D94FA8"/>
    <w:rsid w:val="00D95ECA"/>
    <w:rsid w:val="00D9684A"/>
    <w:rsid w:val="00DA03C9"/>
    <w:rsid w:val="00DA1BCF"/>
    <w:rsid w:val="00DA1EA7"/>
    <w:rsid w:val="00DA30C4"/>
    <w:rsid w:val="00DA3C19"/>
    <w:rsid w:val="00DA4BD0"/>
    <w:rsid w:val="00DA5FB9"/>
    <w:rsid w:val="00DB36B4"/>
    <w:rsid w:val="00DB523A"/>
    <w:rsid w:val="00DB5CFB"/>
    <w:rsid w:val="00DB7D94"/>
    <w:rsid w:val="00DC7A2C"/>
    <w:rsid w:val="00DD2EA6"/>
    <w:rsid w:val="00DD2F35"/>
    <w:rsid w:val="00DE058E"/>
    <w:rsid w:val="00DE2C5F"/>
    <w:rsid w:val="00DF07AD"/>
    <w:rsid w:val="00DF21E0"/>
    <w:rsid w:val="00DF29CE"/>
    <w:rsid w:val="00DF3A1A"/>
    <w:rsid w:val="00DF3BCB"/>
    <w:rsid w:val="00DF3E8A"/>
    <w:rsid w:val="00DF44AD"/>
    <w:rsid w:val="00DF55CD"/>
    <w:rsid w:val="00DF71B4"/>
    <w:rsid w:val="00E026C1"/>
    <w:rsid w:val="00E0444E"/>
    <w:rsid w:val="00E04767"/>
    <w:rsid w:val="00E079CA"/>
    <w:rsid w:val="00E1086A"/>
    <w:rsid w:val="00E1096E"/>
    <w:rsid w:val="00E160EB"/>
    <w:rsid w:val="00E21099"/>
    <w:rsid w:val="00E2210A"/>
    <w:rsid w:val="00E226E4"/>
    <w:rsid w:val="00E24D43"/>
    <w:rsid w:val="00E2553F"/>
    <w:rsid w:val="00E278D1"/>
    <w:rsid w:val="00E307F4"/>
    <w:rsid w:val="00E3089A"/>
    <w:rsid w:val="00E32765"/>
    <w:rsid w:val="00E32ED9"/>
    <w:rsid w:val="00E33157"/>
    <w:rsid w:val="00E338EB"/>
    <w:rsid w:val="00E351B0"/>
    <w:rsid w:val="00E41EDD"/>
    <w:rsid w:val="00E42B71"/>
    <w:rsid w:val="00E4310A"/>
    <w:rsid w:val="00E4499F"/>
    <w:rsid w:val="00E45112"/>
    <w:rsid w:val="00E47987"/>
    <w:rsid w:val="00E533CE"/>
    <w:rsid w:val="00E54CF2"/>
    <w:rsid w:val="00E552F8"/>
    <w:rsid w:val="00E55CBB"/>
    <w:rsid w:val="00E5662C"/>
    <w:rsid w:val="00E57232"/>
    <w:rsid w:val="00E5744B"/>
    <w:rsid w:val="00E57542"/>
    <w:rsid w:val="00E57F12"/>
    <w:rsid w:val="00E603A4"/>
    <w:rsid w:val="00E61B6C"/>
    <w:rsid w:val="00E62494"/>
    <w:rsid w:val="00E631E4"/>
    <w:rsid w:val="00E64CBA"/>
    <w:rsid w:val="00E66363"/>
    <w:rsid w:val="00E711D7"/>
    <w:rsid w:val="00E729B5"/>
    <w:rsid w:val="00E74022"/>
    <w:rsid w:val="00E75C73"/>
    <w:rsid w:val="00E77FA8"/>
    <w:rsid w:val="00E80757"/>
    <w:rsid w:val="00E81C8F"/>
    <w:rsid w:val="00E81E64"/>
    <w:rsid w:val="00E832D1"/>
    <w:rsid w:val="00E837A3"/>
    <w:rsid w:val="00E842CD"/>
    <w:rsid w:val="00E84A51"/>
    <w:rsid w:val="00E86414"/>
    <w:rsid w:val="00E9648B"/>
    <w:rsid w:val="00E97A49"/>
    <w:rsid w:val="00E97C7B"/>
    <w:rsid w:val="00EA3080"/>
    <w:rsid w:val="00EA4D85"/>
    <w:rsid w:val="00EA4E62"/>
    <w:rsid w:val="00EA66AB"/>
    <w:rsid w:val="00EB05DD"/>
    <w:rsid w:val="00EB07F3"/>
    <w:rsid w:val="00EB5E8F"/>
    <w:rsid w:val="00EC0119"/>
    <w:rsid w:val="00EC2C46"/>
    <w:rsid w:val="00EC582D"/>
    <w:rsid w:val="00EC6297"/>
    <w:rsid w:val="00EC7075"/>
    <w:rsid w:val="00ED362C"/>
    <w:rsid w:val="00ED392B"/>
    <w:rsid w:val="00ED4AC1"/>
    <w:rsid w:val="00ED4BE9"/>
    <w:rsid w:val="00ED51B9"/>
    <w:rsid w:val="00ED5AD4"/>
    <w:rsid w:val="00ED6B76"/>
    <w:rsid w:val="00ED7DD5"/>
    <w:rsid w:val="00EE0C59"/>
    <w:rsid w:val="00EE29BC"/>
    <w:rsid w:val="00EE5D45"/>
    <w:rsid w:val="00EF1470"/>
    <w:rsid w:val="00EF2925"/>
    <w:rsid w:val="00EF373A"/>
    <w:rsid w:val="00EF52AA"/>
    <w:rsid w:val="00EF5924"/>
    <w:rsid w:val="00EF71ED"/>
    <w:rsid w:val="00F013D9"/>
    <w:rsid w:val="00F027F4"/>
    <w:rsid w:val="00F02A77"/>
    <w:rsid w:val="00F051BE"/>
    <w:rsid w:val="00F0720A"/>
    <w:rsid w:val="00F15845"/>
    <w:rsid w:val="00F21312"/>
    <w:rsid w:val="00F25EB0"/>
    <w:rsid w:val="00F306ED"/>
    <w:rsid w:val="00F33D03"/>
    <w:rsid w:val="00F361E4"/>
    <w:rsid w:val="00F36229"/>
    <w:rsid w:val="00F3689E"/>
    <w:rsid w:val="00F413DA"/>
    <w:rsid w:val="00F444B8"/>
    <w:rsid w:val="00F50C9E"/>
    <w:rsid w:val="00F51CE0"/>
    <w:rsid w:val="00F53CA8"/>
    <w:rsid w:val="00F541BE"/>
    <w:rsid w:val="00F5421F"/>
    <w:rsid w:val="00F5476D"/>
    <w:rsid w:val="00F61D38"/>
    <w:rsid w:val="00F61FF4"/>
    <w:rsid w:val="00F645C2"/>
    <w:rsid w:val="00F65D48"/>
    <w:rsid w:val="00F71282"/>
    <w:rsid w:val="00F73DF9"/>
    <w:rsid w:val="00F801CC"/>
    <w:rsid w:val="00F82BEE"/>
    <w:rsid w:val="00F848AD"/>
    <w:rsid w:val="00F8645F"/>
    <w:rsid w:val="00F8720C"/>
    <w:rsid w:val="00F923B9"/>
    <w:rsid w:val="00F9247E"/>
    <w:rsid w:val="00F94B20"/>
    <w:rsid w:val="00F94F5F"/>
    <w:rsid w:val="00FA2457"/>
    <w:rsid w:val="00FA5FE4"/>
    <w:rsid w:val="00FA67E0"/>
    <w:rsid w:val="00FA7658"/>
    <w:rsid w:val="00FB2914"/>
    <w:rsid w:val="00FB3070"/>
    <w:rsid w:val="00FB72D9"/>
    <w:rsid w:val="00FB7842"/>
    <w:rsid w:val="00FC61D3"/>
    <w:rsid w:val="00FC66BB"/>
    <w:rsid w:val="00FD0478"/>
    <w:rsid w:val="00FD41EB"/>
    <w:rsid w:val="00FD50D3"/>
    <w:rsid w:val="00FD5633"/>
    <w:rsid w:val="00FE29B4"/>
    <w:rsid w:val="00FE2F00"/>
    <w:rsid w:val="00FE5FEE"/>
    <w:rsid w:val="00FE60B1"/>
    <w:rsid w:val="00FE6343"/>
    <w:rsid w:val="00FF0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EA670"/>
  <w15:docId w15:val="{DFF2F39F-C630-43F3-9B0F-A2C1ADB3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60" w:after="60"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2FC"/>
    <w:pPr>
      <w:spacing w:before="0"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0252D3"/>
    <w:pPr>
      <w:keepNext/>
      <w:keepLines/>
      <w:spacing w:before="240"/>
      <w:outlineLvl w:val="0"/>
    </w:pPr>
    <w:rPr>
      <w:rFonts w:eastAsia="Times New Roman"/>
      <w:color w:val="0F4761"/>
      <w:sz w:val="40"/>
      <w:szCs w:val="40"/>
    </w:rPr>
  </w:style>
  <w:style w:type="paragraph" w:styleId="Heading2">
    <w:name w:val="heading 2"/>
    <w:basedOn w:val="Normal"/>
    <w:next w:val="Normal"/>
    <w:link w:val="Heading2Char"/>
    <w:uiPriority w:val="9"/>
    <w:unhideWhenUsed/>
    <w:qFormat/>
    <w:rsid w:val="000252D3"/>
    <w:pPr>
      <w:keepNext/>
      <w:keepLines/>
      <w:spacing w:before="40"/>
      <w:outlineLvl w:val="1"/>
    </w:pPr>
    <w:rPr>
      <w:rFonts w:eastAsia="Times New Roman"/>
      <w:color w:val="0F4761"/>
      <w:sz w:val="32"/>
      <w:szCs w:val="32"/>
    </w:rPr>
  </w:style>
  <w:style w:type="paragraph" w:styleId="Heading3">
    <w:name w:val="heading 3"/>
    <w:basedOn w:val="Normal"/>
    <w:next w:val="Normal"/>
    <w:link w:val="Heading3Char"/>
    <w:uiPriority w:val="9"/>
    <w:unhideWhenUsed/>
    <w:qFormat/>
    <w:rsid w:val="000252D3"/>
    <w:pPr>
      <w:keepNext/>
      <w:keepLines/>
      <w:spacing w:before="40"/>
      <w:outlineLvl w:val="2"/>
    </w:pPr>
    <w:rPr>
      <w:rFonts w:ascii="Arial" w:eastAsia="Times New Roman" w:hAnsi="Arial"/>
      <w:color w:val="0F4761"/>
      <w:sz w:val="22"/>
      <w:szCs w:val="28"/>
    </w:rPr>
  </w:style>
  <w:style w:type="paragraph" w:styleId="Heading4">
    <w:name w:val="heading 4"/>
    <w:basedOn w:val="Normal"/>
    <w:next w:val="Normal"/>
    <w:link w:val="Heading4Char"/>
    <w:uiPriority w:val="9"/>
    <w:unhideWhenUsed/>
    <w:qFormat/>
    <w:rsid w:val="000252D3"/>
    <w:pPr>
      <w:keepNext/>
      <w:keepLines/>
      <w:spacing w:before="40"/>
      <w:outlineLvl w:val="3"/>
    </w:pPr>
    <w:rPr>
      <w:rFonts w:ascii="Arial" w:eastAsia="Times New Roman" w:hAnsi="Arial"/>
      <w:i/>
      <w:iCs/>
      <w:color w:val="0F4761"/>
      <w:sz w:val="22"/>
      <w:szCs w:val="22"/>
    </w:rPr>
  </w:style>
  <w:style w:type="paragraph" w:styleId="Heading5">
    <w:name w:val="heading 5"/>
    <w:basedOn w:val="Normal"/>
    <w:next w:val="Normal"/>
    <w:link w:val="Heading5Char"/>
    <w:uiPriority w:val="9"/>
    <w:unhideWhenUsed/>
    <w:qFormat/>
    <w:rsid w:val="000252D3"/>
    <w:pPr>
      <w:keepNext/>
      <w:keepLines/>
      <w:spacing w:before="40"/>
      <w:outlineLvl w:val="4"/>
    </w:pPr>
    <w:rPr>
      <w:rFonts w:ascii="Arial" w:eastAsia="Times New Roman" w:hAnsi="Arial"/>
      <w:color w:val="0F4761"/>
      <w:sz w:val="22"/>
      <w:szCs w:val="22"/>
    </w:rPr>
  </w:style>
  <w:style w:type="paragraph" w:styleId="Heading6">
    <w:name w:val="heading 6"/>
    <w:basedOn w:val="Normal"/>
    <w:next w:val="Normal"/>
    <w:link w:val="Heading6Char"/>
    <w:uiPriority w:val="9"/>
    <w:unhideWhenUsed/>
    <w:qFormat/>
    <w:rsid w:val="000252D3"/>
    <w:pPr>
      <w:keepNext/>
      <w:keepLines/>
      <w:spacing w:before="40"/>
      <w:outlineLvl w:val="5"/>
    </w:pPr>
    <w:rPr>
      <w:rFonts w:ascii="Arial" w:eastAsia="Times New Roman" w:hAnsi="Arial"/>
      <w:i/>
      <w:iCs/>
      <w:color w:val="595959"/>
      <w:sz w:val="22"/>
      <w:szCs w:val="22"/>
    </w:rPr>
  </w:style>
  <w:style w:type="paragraph" w:styleId="Heading7">
    <w:name w:val="heading 7"/>
    <w:basedOn w:val="Normal"/>
    <w:next w:val="Normal"/>
    <w:link w:val="Heading7Char"/>
    <w:uiPriority w:val="9"/>
    <w:semiHidden/>
    <w:unhideWhenUsed/>
    <w:qFormat/>
    <w:rsid w:val="000252D3"/>
    <w:pPr>
      <w:keepNext/>
      <w:keepLines/>
      <w:spacing w:before="40"/>
      <w:outlineLvl w:val="6"/>
    </w:pPr>
    <w:rPr>
      <w:rFonts w:ascii="Arial" w:eastAsia="Times New Roman" w:hAnsi="Arial"/>
      <w:color w:val="595959"/>
      <w:sz w:val="22"/>
      <w:szCs w:val="22"/>
    </w:rPr>
  </w:style>
  <w:style w:type="paragraph" w:styleId="Heading8">
    <w:name w:val="heading 8"/>
    <w:basedOn w:val="Normal"/>
    <w:next w:val="Normal"/>
    <w:link w:val="Heading8Char"/>
    <w:uiPriority w:val="9"/>
    <w:semiHidden/>
    <w:unhideWhenUsed/>
    <w:qFormat/>
    <w:rsid w:val="000252D3"/>
    <w:pPr>
      <w:keepNext/>
      <w:keepLines/>
      <w:spacing w:before="40"/>
      <w:outlineLvl w:val="7"/>
    </w:pPr>
    <w:rPr>
      <w:rFonts w:ascii="Arial" w:eastAsia="Times New Roman" w:hAnsi="Arial"/>
      <w:i/>
      <w:iCs/>
      <w:color w:val="272727"/>
    </w:rPr>
  </w:style>
  <w:style w:type="paragraph" w:styleId="Heading9">
    <w:name w:val="heading 9"/>
    <w:basedOn w:val="Normal"/>
    <w:next w:val="Normal"/>
    <w:link w:val="Heading9Char"/>
    <w:uiPriority w:val="9"/>
    <w:semiHidden/>
    <w:unhideWhenUsed/>
    <w:qFormat/>
    <w:rsid w:val="000252D3"/>
    <w:pPr>
      <w:keepNext/>
      <w:keepLines/>
      <w:spacing w:before="40"/>
      <w:outlineLvl w:val="8"/>
    </w:pPr>
    <w:rPr>
      <w:rFonts w:ascii="Arial" w:eastAsia="Times New Roman" w:hAnsi="Arial"/>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6DD9"/>
    <w:pPr>
      <w:spacing w:before="0"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6DD9"/>
    <w:pPr>
      <w:tabs>
        <w:tab w:val="center" w:pos="4680"/>
        <w:tab w:val="right" w:pos="9360"/>
      </w:tabs>
    </w:pPr>
    <w:rPr>
      <w:rFonts w:eastAsia="Arial"/>
      <w:sz w:val="28"/>
      <w:szCs w:val="22"/>
      <w:lang w:val="vi-VN"/>
    </w:rPr>
  </w:style>
  <w:style w:type="character" w:customStyle="1" w:styleId="HeaderChar">
    <w:name w:val="Header Char"/>
    <w:basedOn w:val="DefaultParagraphFont"/>
    <w:link w:val="Header"/>
    <w:uiPriority w:val="99"/>
    <w:rsid w:val="00B36DD9"/>
    <w:rPr>
      <w:rFonts w:ascii="Times New Roman" w:eastAsia="Arial" w:hAnsi="Times New Roman" w:cs="Times New Roman"/>
      <w:sz w:val="28"/>
      <w:lang w:val="vi-VN"/>
    </w:rPr>
  </w:style>
  <w:style w:type="table" w:customStyle="1" w:styleId="TableGrid1">
    <w:name w:val="Table Grid1"/>
    <w:basedOn w:val="TableNormal"/>
    <w:next w:val="TableGrid"/>
    <w:uiPriority w:val="39"/>
    <w:rsid w:val="00B36DD9"/>
    <w:pPr>
      <w:spacing w:before="0"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36DD9"/>
    <w:rPr>
      <w:rFonts w:asciiTheme="minorHAnsi" w:hAnsiTheme="minorHAnsi" w:cstheme="minorBidi"/>
      <w:sz w:val="20"/>
      <w:szCs w:val="20"/>
    </w:rPr>
  </w:style>
  <w:style w:type="character" w:customStyle="1" w:styleId="FootnoteTextChar">
    <w:name w:val="Footnote Text Char"/>
    <w:basedOn w:val="DefaultParagraphFont"/>
    <w:link w:val="FootnoteText"/>
    <w:uiPriority w:val="99"/>
    <w:qFormat/>
    <w:rsid w:val="00B36DD9"/>
    <w:rPr>
      <w:sz w:val="20"/>
      <w:szCs w:val="20"/>
    </w:rPr>
  </w:style>
  <w:style w:type="character" w:styleId="FootnoteReference">
    <w:name w:val="footnote reference"/>
    <w:aliases w:val="Footnote,Footnote text,ftref,16 Point,Superscript 6 Point,Superscript 6 Point + 11 pt,(NECG) Footnote Reference,Fußnotenzeichen DISS,fr,Footnote Ref in FtNote,BVI fnr,E FNZ,-E Fußnotenzeichen,Footnote#,Ref,de nota al pie,10 pt,Bla"/>
    <w:link w:val="4GCharCharChar"/>
    <w:uiPriority w:val="99"/>
    <w:qFormat/>
    <w:rsid w:val="00B36DD9"/>
    <w:rPr>
      <w:vertAlign w:val="superscript"/>
    </w:rPr>
  </w:style>
  <w:style w:type="paragraph" w:styleId="Footer">
    <w:name w:val="footer"/>
    <w:basedOn w:val="Normal"/>
    <w:link w:val="FooterChar"/>
    <w:uiPriority w:val="99"/>
    <w:unhideWhenUsed/>
    <w:rsid w:val="00B36DD9"/>
    <w:pPr>
      <w:tabs>
        <w:tab w:val="center" w:pos="4680"/>
        <w:tab w:val="right" w:pos="9360"/>
      </w:tabs>
    </w:pPr>
    <w:rPr>
      <w:rFonts w:asciiTheme="minorHAnsi" w:hAnsiTheme="minorHAnsi" w:cstheme="minorBidi"/>
      <w:sz w:val="22"/>
      <w:szCs w:val="22"/>
    </w:rPr>
  </w:style>
  <w:style w:type="character" w:customStyle="1" w:styleId="FooterChar">
    <w:name w:val="Footer Char"/>
    <w:basedOn w:val="DefaultParagraphFont"/>
    <w:link w:val="Footer"/>
    <w:uiPriority w:val="99"/>
    <w:rsid w:val="00B36DD9"/>
  </w:style>
  <w:style w:type="character" w:customStyle="1" w:styleId="fontstyle01">
    <w:name w:val="fontstyle01"/>
    <w:rsid w:val="00C062B9"/>
    <w:rPr>
      <w:rFonts w:ascii="Times New Roman" w:hAnsi="Times New Roman" w:cs="Times New Roman" w:hint="default"/>
      <w:b w:val="0"/>
      <w:bCs w:val="0"/>
      <w:i w:val="0"/>
      <w:iCs w:val="0"/>
      <w:color w:val="000000"/>
      <w:sz w:val="28"/>
      <w:szCs w:val="28"/>
    </w:rPr>
  </w:style>
  <w:style w:type="paragraph" w:customStyle="1" w:styleId="Heading11">
    <w:name w:val="Heading 11"/>
    <w:basedOn w:val="Normal"/>
    <w:next w:val="Normal"/>
    <w:uiPriority w:val="9"/>
    <w:qFormat/>
    <w:rsid w:val="000252D3"/>
    <w:pPr>
      <w:keepNext/>
      <w:keepLines/>
      <w:spacing w:before="360" w:after="80" w:line="276" w:lineRule="auto"/>
      <w:outlineLvl w:val="0"/>
    </w:pPr>
    <w:rPr>
      <w:rFonts w:eastAsia="Times New Roman"/>
      <w:color w:val="0F4761"/>
      <w:sz w:val="40"/>
      <w:szCs w:val="40"/>
    </w:rPr>
  </w:style>
  <w:style w:type="paragraph" w:customStyle="1" w:styleId="Heading21">
    <w:name w:val="Heading 21"/>
    <w:basedOn w:val="Normal"/>
    <w:next w:val="Normal"/>
    <w:uiPriority w:val="9"/>
    <w:unhideWhenUsed/>
    <w:qFormat/>
    <w:rsid w:val="000252D3"/>
    <w:pPr>
      <w:keepNext/>
      <w:keepLines/>
      <w:spacing w:before="160" w:after="80" w:line="276" w:lineRule="auto"/>
      <w:outlineLvl w:val="1"/>
    </w:pPr>
    <w:rPr>
      <w:rFonts w:eastAsia="Times New Roman"/>
      <w:color w:val="0F4761"/>
      <w:sz w:val="32"/>
      <w:szCs w:val="32"/>
    </w:rPr>
  </w:style>
  <w:style w:type="paragraph" w:customStyle="1" w:styleId="Heading31">
    <w:name w:val="Heading 31"/>
    <w:basedOn w:val="Normal"/>
    <w:next w:val="Normal"/>
    <w:uiPriority w:val="9"/>
    <w:unhideWhenUsed/>
    <w:qFormat/>
    <w:rsid w:val="000252D3"/>
    <w:pPr>
      <w:keepNext/>
      <w:keepLines/>
      <w:spacing w:before="160" w:after="80" w:line="276" w:lineRule="auto"/>
      <w:outlineLvl w:val="2"/>
    </w:pPr>
    <w:rPr>
      <w:rFonts w:asciiTheme="minorHAnsi" w:eastAsia="Times New Roman" w:hAnsiTheme="minorHAnsi"/>
      <w:color w:val="0F4761"/>
      <w:sz w:val="28"/>
      <w:szCs w:val="28"/>
    </w:rPr>
  </w:style>
  <w:style w:type="paragraph" w:customStyle="1" w:styleId="Heading41">
    <w:name w:val="Heading 41"/>
    <w:basedOn w:val="Normal"/>
    <w:next w:val="Normal"/>
    <w:uiPriority w:val="9"/>
    <w:unhideWhenUsed/>
    <w:qFormat/>
    <w:rsid w:val="000252D3"/>
    <w:pPr>
      <w:keepNext/>
      <w:keepLines/>
      <w:spacing w:before="80" w:after="40" w:line="276" w:lineRule="auto"/>
      <w:outlineLvl w:val="3"/>
    </w:pPr>
    <w:rPr>
      <w:rFonts w:asciiTheme="minorHAnsi" w:eastAsia="Times New Roman" w:hAnsiTheme="minorHAnsi"/>
      <w:i/>
      <w:iCs/>
      <w:color w:val="0F4761"/>
      <w:sz w:val="28"/>
      <w:szCs w:val="22"/>
    </w:rPr>
  </w:style>
  <w:style w:type="paragraph" w:customStyle="1" w:styleId="Heading51">
    <w:name w:val="Heading 51"/>
    <w:basedOn w:val="Normal"/>
    <w:next w:val="Normal"/>
    <w:uiPriority w:val="9"/>
    <w:unhideWhenUsed/>
    <w:qFormat/>
    <w:rsid w:val="000252D3"/>
    <w:pPr>
      <w:keepNext/>
      <w:keepLines/>
      <w:spacing w:before="80" w:after="40" w:line="276" w:lineRule="auto"/>
      <w:outlineLvl w:val="4"/>
    </w:pPr>
    <w:rPr>
      <w:rFonts w:asciiTheme="minorHAnsi" w:eastAsia="Times New Roman" w:hAnsiTheme="minorHAnsi"/>
      <w:color w:val="0F4761"/>
      <w:sz w:val="28"/>
      <w:szCs w:val="22"/>
    </w:rPr>
  </w:style>
  <w:style w:type="paragraph" w:customStyle="1" w:styleId="Heading61">
    <w:name w:val="Heading 61"/>
    <w:basedOn w:val="Normal"/>
    <w:next w:val="Normal"/>
    <w:uiPriority w:val="9"/>
    <w:unhideWhenUsed/>
    <w:qFormat/>
    <w:rsid w:val="000252D3"/>
    <w:pPr>
      <w:keepNext/>
      <w:keepLines/>
      <w:spacing w:before="40" w:line="276" w:lineRule="auto"/>
      <w:outlineLvl w:val="5"/>
    </w:pPr>
    <w:rPr>
      <w:rFonts w:asciiTheme="minorHAnsi" w:eastAsia="Times New Roman" w:hAnsiTheme="minorHAnsi"/>
      <w:i/>
      <w:iCs/>
      <w:color w:val="595959"/>
      <w:sz w:val="28"/>
      <w:szCs w:val="22"/>
    </w:rPr>
  </w:style>
  <w:style w:type="paragraph" w:customStyle="1" w:styleId="Heading71">
    <w:name w:val="Heading 71"/>
    <w:basedOn w:val="Normal"/>
    <w:next w:val="Normal"/>
    <w:uiPriority w:val="9"/>
    <w:semiHidden/>
    <w:unhideWhenUsed/>
    <w:qFormat/>
    <w:rsid w:val="000252D3"/>
    <w:pPr>
      <w:keepNext/>
      <w:keepLines/>
      <w:spacing w:before="40" w:line="276" w:lineRule="auto"/>
      <w:outlineLvl w:val="6"/>
    </w:pPr>
    <w:rPr>
      <w:rFonts w:eastAsia="Times New Roman"/>
      <w:color w:val="595959"/>
      <w:sz w:val="28"/>
    </w:rPr>
  </w:style>
  <w:style w:type="paragraph" w:customStyle="1" w:styleId="Heading81">
    <w:name w:val="Heading 81"/>
    <w:basedOn w:val="Normal"/>
    <w:next w:val="Normal"/>
    <w:uiPriority w:val="9"/>
    <w:semiHidden/>
    <w:unhideWhenUsed/>
    <w:qFormat/>
    <w:rsid w:val="000252D3"/>
    <w:pPr>
      <w:keepNext/>
      <w:keepLines/>
      <w:spacing w:line="276" w:lineRule="auto"/>
      <w:outlineLvl w:val="7"/>
    </w:pPr>
    <w:rPr>
      <w:rFonts w:eastAsia="Times New Roman"/>
      <w:i/>
      <w:iCs/>
      <w:color w:val="272727"/>
      <w:sz w:val="28"/>
    </w:rPr>
  </w:style>
  <w:style w:type="paragraph" w:customStyle="1" w:styleId="Heading91">
    <w:name w:val="Heading 91"/>
    <w:basedOn w:val="Normal"/>
    <w:next w:val="Normal"/>
    <w:uiPriority w:val="9"/>
    <w:semiHidden/>
    <w:unhideWhenUsed/>
    <w:qFormat/>
    <w:rsid w:val="000252D3"/>
    <w:pPr>
      <w:keepNext/>
      <w:keepLines/>
      <w:spacing w:line="276" w:lineRule="auto"/>
      <w:outlineLvl w:val="8"/>
    </w:pPr>
    <w:rPr>
      <w:rFonts w:eastAsia="Times New Roman"/>
      <w:color w:val="272727"/>
      <w:sz w:val="28"/>
    </w:rPr>
  </w:style>
  <w:style w:type="numbering" w:customStyle="1" w:styleId="NoList1">
    <w:name w:val="No List1"/>
    <w:next w:val="NoList"/>
    <w:uiPriority w:val="99"/>
    <w:semiHidden/>
    <w:unhideWhenUsed/>
    <w:rsid w:val="000252D3"/>
  </w:style>
  <w:style w:type="character" w:customStyle="1" w:styleId="Heading1Char">
    <w:name w:val="Heading 1 Char"/>
    <w:basedOn w:val="DefaultParagraphFont"/>
    <w:link w:val="Heading1"/>
    <w:uiPriority w:val="9"/>
    <w:rsid w:val="000252D3"/>
    <w:rPr>
      <w:rFonts w:ascii="Times New Roman" w:eastAsia="Times New Roman" w:hAnsi="Times New Roman" w:cs="Times New Roman"/>
      <w:color w:val="0F4761"/>
      <w:kern w:val="0"/>
      <w:sz w:val="40"/>
      <w:szCs w:val="40"/>
      <w:lang w:val="en-US"/>
      <w14:ligatures w14:val="none"/>
    </w:rPr>
  </w:style>
  <w:style w:type="character" w:customStyle="1" w:styleId="Heading2Char">
    <w:name w:val="Heading 2 Char"/>
    <w:basedOn w:val="DefaultParagraphFont"/>
    <w:link w:val="Heading2"/>
    <w:uiPriority w:val="9"/>
    <w:rsid w:val="000252D3"/>
    <w:rPr>
      <w:rFonts w:ascii="Times New Roman" w:eastAsia="Times New Roman" w:hAnsi="Times New Roman" w:cs="Times New Roman"/>
      <w:color w:val="0F4761"/>
      <w:kern w:val="0"/>
      <w:sz w:val="32"/>
      <w:szCs w:val="32"/>
      <w:lang w:val="en-US"/>
      <w14:ligatures w14:val="none"/>
    </w:rPr>
  </w:style>
  <w:style w:type="character" w:customStyle="1" w:styleId="Heading3Char">
    <w:name w:val="Heading 3 Char"/>
    <w:basedOn w:val="DefaultParagraphFont"/>
    <w:link w:val="Heading3"/>
    <w:uiPriority w:val="9"/>
    <w:rsid w:val="000252D3"/>
    <w:rPr>
      <w:rFonts w:ascii="Arial" w:eastAsia="Times New Roman" w:hAnsi="Arial" w:cs="Times New Roman"/>
      <w:color w:val="0F4761"/>
      <w:kern w:val="0"/>
      <w:szCs w:val="28"/>
      <w:lang w:val="en-US"/>
      <w14:ligatures w14:val="none"/>
    </w:rPr>
  </w:style>
  <w:style w:type="character" w:customStyle="1" w:styleId="Heading4Char">
    <w:name w:val="Heading 4 Char"/>
    <w:basedOn w:val="DefaultParagraphFont"/>
    <w:link w:val="Heading4"/>
    <w:uiPriority w:val="9"/>
    <w:rsid w:val="000252D3"/>
    <w:rPr>
      <w:rFonts w:ascii="Arial" w:eastAsia="Times New Roman" w:hAnsi="Arial" w:cs="Times New Roman"/>
      <w:i/>
      <w:iCs/>
      <w:color w:val="0F4761"/>
      <w:kern w:val="0"/>
      <w:lang w:val="en-US"/>
      <w14:ligatures w14:val="none"/>
    </w:rPr>
  </w:style>
  <w:style w:type="character" w:customStyle="1" w:styleId="Heading5Char">
    <w:name w:val="Heading 5 Char"/>
    <w:basedOn w:val="DefaultParagraphFont"/>
    <w:link w:val="Heading5"/>
    <w:uiPriority w:val="9"/>
    <w:rsid w:val="000252D3"/>
    <w:rPr>
      <w:rFonts w:ascii="Arial" w:eastAsia="Times New Roman" w:hAnsi="Arial" w:cs="Times New Roman"/>
      <w:color w:val="0F4761"/>
      <w:kern w:val="0"/>
      <w:lang w:val="en-US"/>
      <w14:ligatures w14:val="none"/>
    </w:rPr>
  </w:style>
  <w:style w:type="character" w:customStyle="1" w:styleId="Heading6Char">
    <w:name w:val="Heading 6 Char"/>
    <w:basedOn w:val="DefaultParagraphFont"/>
    <w:link w:val="Heading6"/>
    <w:uiPriority w:val="9"/>
    <w:rsid w:val="000252D3"/>
    <w:rPr>
      <w:rFonts w:ascii="Arial" w:eastAsia="Times New Roman" w:hAnsi="Arial" w:cs="Times New Roman"/>
      <w:i/>
      <w:iCs/>
      <w:color w:val="595959"/>
      <w:kern w:val="0"/>
      <w:lang w:val="en-US"/>
      <w14:ligatures w14:val="none"/>
    </w:rPr>
  </w:style>
  <w:style w:type="character" w:customStyle="1" w:styleId="Heading7Char">
    <w:name w:val="Heading 7 Char"/>
    <w:basedOn w:val="DefaultParagraphFont"/>
    <w:link w:val="Heading7"/>
    <w:uiPriority w:val="9"/>
    <w:semiHidden/>
    <w:rsid w:val="000252D3"/>
    <w:rPr>
      <w:rFonts w:ascii="Arial" w:eastAsia="Times New Roman" w:hAnsi="Arial" w:cs="Times New Roman"/>
      <w:color w:val="595959"/>
      <w:kern w:val="0"/>
      <w:lang w:val="en-US"/>
      <w14:ligatures w14:val="none"/>
    </w:rPr>
  </w:style>
  <w:style w:type="character" w:customStyle="1" w:styleId="Heading8Char">
    <w:name w:val="Heading 8 Char"/>
    <w:basedOn w:val="DefaultParagraphFont"/>
    <w:link w:val="Heading8"/>
    <w:uiPriority w:val="9"/>
    <w:semiHidden/>
    <w:rsid w:val="000252D3"/>
    <w:rPr>
      <w:rFonts w:ascii="Arial" w:eastAsia="Times New Roman" w:hAnsi="Arial" w:cs="Times New Roman"/>
      <w:i/>
      <w:iCs/>
      <w:color w:val="272727"/>
      <w:kern w:val="0"/>
      <w:lang w:val="en-US"/>
      <w14:ligatures w14:val="none"/>
    </w:rPr>
  </w:style>
  <w:style w:type="character" w:customStyle="1" w:styleId="Heading9Char">
    <w:name w:val="Heading 9 Char"/>
    <w:basedOn w:val="DefaultParagraphFont"/>
    <w:link w:val="Heading9"/>
    <w:uiPriority w:val="9"/>
    <w:semiHidden/>
    <w:rsid w:val="000252D3"/>
    <w:rPr>
      <w:rFonts w:ascii="Arial" w:eastAsia="Times New Roman" w:hAnsi="Arial" w:cs="Times New Roman"/>
      <w:color w:val="272727"/>
      <w:kern w:val="0"/>
      <w:lang w:val="en-US"/>
      <w14:ligatures w14:val="none"/>
    </w:rPr>
  </w:style>
  <w:style w:type="paragraph" w:customStyle="1" w:styleId="Title1">
    <w:name w:val="Title1"/>
    <w:basedOn w:val="Normal"/>
    <w:next w:val="Normal"/>
    <w:uiPriority w:val="10"/>
    <w:qFormat/>
    <w:rsid w:val="000252D3"/>
    <w:pPr>
      <w:spacing w:after="80"/>
      <w:contextualSpacing/>
    </w:pPr>
    <w:rPr>
      <w:rFonts w:eastAsia="Times New Roman"/>
      <w:spacing w:val="-10"/>
      <w:kern w:val="28"/>
      <w:sz w:val="56"/>
      <w:szCs w:val="56"/>
    </w:rPr>
  </w:style>
  <w:style w:type="character" w:customStyle="1" w:styleId="TitleChar">
    <w:name w:val="Title Char"/>
    <w:basedOn w:val="DefaultParagraphFont"/>
    <w:link w:val="Title"/>
    <w:uiPriority w:val="10"/>
    <w:rsid w:val="000252D3"/>
    <w:rPr>
      <w:rFonts w:ascii="Times New Roman" w:eastAsia="Times New Roman" w:hAnsi="Times New Roman" w:cs="Times New Roman"/>
      <w:spacing w:val="-10"/>
      <w:kern w:val="28"/>
      <w:sz w:val="56"/>
      <w:szCs w:val="56"/>
      <w:lang w:val="en-US"/>
      <w14:ligatures w14:val="none"/>
    </w:rPr>
  </w:style>
  <w:style w:type="paragraph" w:customStyle="1" w:styleId="Subtitle1">
    <w:name w:val="Subtitle1"/>
    <w:basedOn w:val="Normal"/>
    <w:next w:val="Normal"/>
    <w:qFormat/>
    <w:rsid w:val="000252D3"/>
    <w:pPr>
      <w:numPr>
        <w:ilvl w:val="1"/>
      </w:numPr>
      <w:spacing w:after="200" w:line="276" w:lineRule="auto"/>
    </w:pPr>
    <w:rPr>
      <w:rFonts w:asciiTheme="minorHAnsi" w:eastAsia="Times New Roman" w:hAnsiTheme="minorHAnsi"/>
      <w:color w:val="595959"/>
      <w:spacing w:val="15"/>
      <w:sz w:val="28"/>
      <w:szCs w:val="28"/>
    </w:rPr>
  </w:style>
  <w:style w:type="character" w:customStyle="1" w:styleId="SubtitleChar">
    <w:name w:val="Subtitle Char"/>
    <w:basedOn w:val="DefaultParagraphFont"/>
    <w:link w:val="Subtitle"/>
    <w:rsid w:val="000252D3"/>
    <w:rPr>
      <w:rFonts w:ascii="Arial" w:eastAsia="Times New Roman" w:hAnsi="Arial" w:cs="Times New Roman"/>
      <w:color w:val="595959"/>
      <w:spacing w:val="15"/>
      <w:kern w:val="0"/>
      <w:szCs w:val="28"/>
      <w:lang w:val="en-US"/>
      <w14:ligatures w14:val="none"/>
    </w:rPr>
  </w:style>
  <w:style w:type="paragraph" w:customStyle="1" w:styleId="Quote1">
    <w:name w:val="Quote1"/>
    <w:basedOn w:val="Normal"/>
    <w:next w:val="Normal"/>
    <w:uiPriority w:val="29"/>
    <w:qFormat/>
    <w:rsid w:val="000252D3"/>
    <w:pPr>
      <w:spacing w:before="160" w:after="200" w:line="276" w:lineRule="auto"/>
      <w:jc w:val="center"/>
    </w:pPr>
    <w:rPr>
      <w:rFonts w:eastAsia="Calibri"/>
      <w:i/>
      <w:iCs/>
      <w:color w:val="404040"/>
      <w:sz w:val="28"/>
      <w:szCs w:val="22"/>
    </w:rPr>
  </w:style>
  <w:style w:type="character" w:customStyle="1" w:styleId="QuoteChar">
    <w:name w:val="Quote Char"/>
    <w:basedOn w:val="DefaultParagraphFont"/>
    <w:link w:val="Quote"/>
    <w:uiPriority w:val="29"/>
    <w:rsid w:val="000252D3"/>
    <w:rPr>
      <w:rFonts w:ascii="Times New Roman" w:eastAsia="Calibri" w:hAnsi="Times New Roman" w:cs="Times New Roman"/>
      <w:i/>
      <w:iCs/>
      <w:color w:val="404040"/>
      <w:kern w:val="0"/>
      <w:lang w:val="en-US"/>
      <w14:ligatures w14:val="none"/>
    </w:rPr>
  </w:style>
  <w:style w:type="paragraph" w:customStyle="1" w:styleId="061">
    <w:name w:val="06. Ý1"/>
    <w:basedOn w:val="Normal"/>
    <w:next w:val="ListParagraph"/>
    <w:link w:val="ListParagraphChar"/>
    <w:uiPriority w:val="34"/>
    <w:qFormat/>
    <w:rsid w:val="000252D3"/>
    <w:pPr>
      <w:spacing w:after="200" w:line="276" w:lineRule="auto"/>
      <w:ind w:left="720"/>
      <w:contextualSpacing/>
    </w:pPr>
    <w:rPr>
      <w:rFonts w:eastAsia="Calibri"/>
      <w:sz w:val="28"/>
      <w:szCs w:val="22"/>
    </w:rPr>
  </w:style>
  <w:style w:type="character" w:customStyle="1" w:styleId="IntenseEmphasis1">
    <w:name w:val="Intense Emphasis1"/>
    <w:basedOn w:val="DefaultParagraphFont"/>
    <w:uiPriority w:val="21"/>
    <w:qFormat/>
    <w:rsid w:val="000252D3"/>
    <w:rPr>
      <w:i/>
      <w:iCs/>
      <w:color w:val="0F4761"/>
    </w:rPr>
  </w:style>
  <w:style w:type="paragraph" w:customStyle="1" w:styleId="IntenseQuote1">
    <w:name w:val="Intense Quote1"/>
    <w:basedOn w:val="Normal"/>
    <w:next w:val="Normal"/>
    <w:uiPriority w:val="30"/>
    <w:qFormat/>
    <w:rsid w:val="000252D3"/>
    <w:pPr>
      <w:pBdr>
        <w:top w:val="single" w:sz="4" w:space="10" w:color="0F4761"/>
        <w:bottom w:val="single" w:sz="4" w:space="10" w:color="0F4761"/>
      </w:pBdr>
      <w:spacing w:before="360" w:after="360" w:line="276" w:lineRule="auto"/>
      <w:ind w:left="864" w:right="864"/>
      <w:jc w:val="center"/>
    </w:pPr>
    <w:rPr>
      <w:rFonts w:eastAsia="Calibri"/>
      <w:i/>
      <w:iCs/>
      <w:color w:val="0F4761"/>
      <w:sz w:val="28"/>
      <w:szCs w:val="22"/>
    </w:rPr>
  </w:style>
  <w:style w:type="character" w:customStyle="1" w:styleId="IntenseQuoteChar">
    <w:name w:val="Intense Quote Char"/>
    <w:basedOn w:val="DefaultParagraphFont"/>
    <w:link w:val="IntenseQuote"/>
    <w:uiPriority w:val="30"/>
    <w:rsid w:val="000252D3"/>
    <w:rPr>
      <w:rFonts w:ascii="Times New Roman" w:eastAsia="Calibri" w:hAnsi="Times New Roman" w:cs="Times New Roman"/>
      <w:i/>
      <w:iCs/>
      <w:color w:val="0F4761"/>
      <w:kern w:val="0"/>
      <w:lang w:val="en-US"/>
      <w14:ligatures w14:val="none"/>
    </w:rPr>
  </w:style>
  <w:style w:type="character" w:customStyle="1" w:styleId="IntenseReference1">
    <w:name w:val="Intense Reference1"/>
    <w:basedOn w:val="DefaultParagraphFont"/>
    <w:uiPriority w:val="32"/>
    <w:qFormat/>
    <w:rsid w:val="000252D3"/>
    <w:rPr>
      <w:b/>
      <w:bCs/>
      <w:smallCaps/>
      <w:color w:val="0F4761"/>
      <w:spacing w:val="5"/>
    </w:rPr>
  </w:style>
  <w:style w:type="numbering" w:customStyle="1" w:styleId="NoList11">
    <w:name w:val="No List11"/>
    <w:next w:val="NoList"/>
    <w:uiPriority w:val="99"/>
    <w:semiHidden/>
    <w:unhideWhenUsed/>
    <w:rsid w:val="000252D3"/>
  </w:style>
  <w:style w:type="paragraph" w:customStyle="1" w:styleId="CommentText1">
    <w:name w:val="Comment Text1"/>
    <w:basedOn w:val="Normal"/>
    <w:next w:val="CommentText"/>
    <w:link w:val="CommentTextChar"/>
    <w:uiPriority w:val="99"/>
    <w:semiHidden/>
    <w:unhideWhenUsed/>
    <w:rsid w:val="000252D3"/>
    <w:pPr>
      <w:widowControl w:val="0"/>
      <w:spacing w:before="120" w:after="120"/>
      <w:ind w:firstLine="720"/>
      <w:jc w:val="both"/>
    </w:pPr>
    <w:rPr>
      <w:color w:val="000000"/>
      <w:kern w:val="2"/>
      <w:sz w:val="20"/>
      <w:szCs w:val="20"/>
      <w:lang w:val="vi-VN"/>
      <w14:ligatures w14:val="standardContextual"/>
    </w:rPr>
  </w:style>
  <w:style w:type="character" w:customStyle="1" w:styleId="CommentTextChar">
    <w:name w:val="Comment Text Char"/>
    <w:basedOn w:val="DefaultParagraphFont"/>
    <w:link w:val="CommentText1"/>
    <w:uiPriority w:val="99"/>
    <w:semiHidden/>
    <w:rsid w:val="000252D3"/>
    <w:rPr>
      <w:rFonts w:ascii="Times New Roman" w:hAnsi="Times New Roman"/>
      <w:color w:val="000000"/>
      <w:kern w:val="2"/>
      <w:sz w:val="20"/>
      <w:szCs w:val="20"/>
      <w:lang w:val="vi-VN"/>
      <w14:ligatures w14:val="standardContextual"/>
    </w:rPr>
  </w:style>
  <w:style w:type="character" w:styleId="CommentReference">
    <w:name w:val="annotation reference"/>
    <w:basedOn w:val="DefaultParagraphFont"/>
    <w:uiPriority w:val="99"/>
    <w:semiHidden/>
    <w:unhideWhenUsed/>
    <w:rsid w:val="000252D3"/>
    <w:rPr>
      <w:sz w:val="16"/>
      <w:szCs w:val="16"/>
    </w:rPr>
  </w:style>
  <w:style w:type="paragraph" w:customStyle="1" w:styleId="BalloonText1">
    <w:name w:val="Balloon Text1"/>
    <w:basedOn w:val="Normal"/>
    <w:next w:val="BalloonText"/>
    <w:link w:val="BalloonTextChar"/>
    <w:uiPriority w:val="99"/>
    <w:semiHidden/>
    <w:unhideWhenUsed/>
    <w:rsid w:val="000252D3"/>
    <w:pPr>
      <w:widowControl w:val="0"/>
      <w:spacing w:before="120" w:after="120"/>
      <w:ind w:firstLine="720"/>
      <w:jc w:val="both"/>
    </w:pPr>
    <w:rPr>
      <w:rFonts w:ascii="Segoe UI" w:hAnsi="Segoe UI" w:cs="Segoe UI"/>
      <w:color w:val="000000"/>
      <w:kern w:val="2"/>
      <w:sz w:val="18"/>
      <w:szCs w:val="18"/>
      <w:lang w:val="vi-VN"/>
      <w14:ligatures w14:val="standardContextual"/>
    </w:rPr>
  </w:style>
  <w:style w:type="character" w:customStyle="1" w:styleId="BalloonTextChar">
    <w:name w:val="Balloon Text Char"/>
    <w:basedOn w:val="DefaultParagraphFont"/>
    <w:link w:val="BalloonText1"/>
    <w:uiPriority w:val="99"/>
    <w:semiHidden/>
    <w:rsid w:val="000252D3"/>
    <w:rPr>
      <w:rFonts w:ascii="Segoe UI" w:hAnsi="Segoe UI" w:cs="Segoe UI"/>
      <w:color w:val="000000"/>
      <w:kern w:val="2"/>
      <w:sz w:val="18"/>
      <w:szCs w:val="18"/>
      <w:lang w:val="vi-VN"/>
      <w14:ligatures w14:val="standardContextual"/>
    </w:rPr>
  </w:style>
  <w:style w:type="paragraph" w:customStyle="1" w:styleId="Header1">
    <w:name w:val="Header1"/>
    <w:basedOn w:val="Normal"/>
    <w:next w:val="Header"/>
    <w:uiPriority w:val="99"/>
    <w:unhideWhenUsed/>
    <w:rsid w:val="000252D3"/>
    <w:pPr>
      <w:widowControl w:val="0"/>
      <w:tabs>
        <w:tab w:val="center" w:pos="4680"/>
        <w:tab w:val="right" w:pos="9360"/>
      </w:tabs>
      <w:spacing w:before="120" w:after="120"/>
      <w:ind w:firstLine="720"/>
      <w:jc w:val="both"/>
    </w:pPr>
    <w:rPr>
      <w:rFonts w:cstheme="minorBidi"/>
      <w:color w:val="000000"/>
      <w:kern w:val="2"/>
      <w:sz w:val="28"/>
      <w:szCs w:val="22"/>
      <w:lang w:val="vi-VN"/>
      <w14:ligatures w14:val="standardContextual"/>
    </w:rPr>
  </w:style>
  <w:style w:type="paragraph" w:customStyle="1" w:styleId="Footer1">
    <w:name w:val="Footer1"/>
    <w:basedOn w:val="Normal"/>
    <w:next w:val="Footer"/>
    <w:uiPriority w:val="99"/>
    <w:unhideWhenUsed/>
    <w:rsid w:val="000252D3"/>
    <w:pPr>
      <w:widowControl w:val="0"/>
      <w:tabs>
        <w:tab w:val="center" w:pos="4680"/>
        <w:tab w:val="right" w:pos="9360"/>
      </w:tabs>
      <w:spacing w:before="120" w:after="120"/>
      <w:ind w:firstLine="720"/>
      <w:jc w:val="both"/>
    </w:pPr>
    <w:rPr>
      <w:rFonts w:cstheme="minorBidi"/>
      <w:color w:val="000000"/>
      <w:kern w:val="2"/>
      <w:sz w:val="28"/>
      <w:szCs w:val="22"/>
      <w:lang w:val="vi-VN"/>
      <w14:ligatures w14:val="standardContextual"/>
    </w:rPr>
  </w:style>
  <w:style w:type="paragraph" w:customStyle="1" w:styleId="CommentSubject1">
    <w:name w:val="Comment Subject1"/>
    <w:basedOn w:val="CommentText"/>
    <w:next w:val="CommentText"/>
    <w:uiPriority w:val="99"/>
    <w:semiHidden/>
    <w:unhideWhenUsed/>
    <w:rsid w:val="000252D3"/>
    <w:pPr>
      <w:widowControl w:val="0"/>
      <w:spacing w:before="120" w:after="120"/>
      <w:ind w:firstLine="720"/>
      <w:jc w:val="both"/>
    </w:pPr>
    <w:rPr>
      <w:rFonts w:eastAsia="Times New Roman"/>
      <w:b/>
      <w:bCs/>
      <w:color w:val="000000"/>
    </w:rPr>
  </w:style>
  <w:style w:type="character" w:customStyle="1" w:styleId="CommentSubjectChar">
    <w:name w:val="Comment Subject Char"/>
    <w:basedOn w:val="CommentTextChar"/>
    <w:link w:val="CommentSubject"/>
    <w:uiPriority w:val="99"/>
    <w:semiHidden/>
    <w:rsid w:val="000252D3"/>
    <w:rPr>
      <w:rFonts w:ascii="Times New Roman" w:hAnsi="Times New Roman"/>
      <w:b/>
      <w:bCs/>
      <w:color w:val="000000"/>
      <w:kern w:val="2"/>
      <w:sz w:val="20"/>
      <w:szCs w:val="20"/>
      <w:lang w:val="vi-VN"/>
      <w14:ligatures w14:val="standardContextual"/>
    </w:rPr>
  </w:style>
  <w:style w:type="paragraph" w:customStyle="1" w:styleId="ft1">
    <w:name w:val="ft1"/>
    <w:basedOn w:val="Normal"/>
    <w:next w:val="FootnoteText"/>
    <w:uiPriority w:val="99"/>
    <w:unhideWhenUsed/>
    <w:qFormat/>
    <w:rsid w:val="000252D3"/>
    <w:pPr>
      <w:widowControl w:val="0"/>
      <w:ind w:firstLine="720"/>
      <w:jc w:val="both"/>
    </w:pPr>
    <w:rPr>
      <w:rFonts w:cstheme="minorBidi"/>
      <w:color w:val="000000"/>
      <w:kern w:val="2"/>
      <w:sz w:val="20"/>
      <w:szCs w:val="20"/>
      <w:lang w:val="vi-VN"/>
      <w14:ligatures w14:val="standardContextual"/>
    </w:rPr>
  </w:style>
  <w:style w:type="paragraph" w:styleId="NormalWeb">
    <w:name w:val="Normal (Web)"/>
    <w:basedOn w:val="Normal"/>
    <w:uiPriority w:val="99"/>
    <w:unhideWhenUsed/>
    <w:rsid w:val="000252D3"/>
    <w:pPr>
      <w:spacing w:before="100" w:beforeAutospacing="1" w:after="100" w:afterAutospacing="1"/>
    </w:pPr>
    <w:rPr>
      <w:rFonts w:eastAsia="Times New Roman"/>
    </w:rPr>
  </w:style>
  <w:style w:type="paragraph" w:customStyle="1" w:styleId="MyText1">
    <w:name w:val="MyText1"/>
    <w:basedOn w:val="Normal"/>
    <w:link w:val="MyText1Char"/>
    <w:qFormat/>
    <w:rsid w:val="000252D3"/>
    <w:pPr>
      <w:spacing w:line="360" w:lineRule="auto"/>
      <w:ind w:firstLine="567"/>
    </w:pPr>
    <w:rPr>
      <w:rFonts w:eastAsia="Calibri"/>
      <w:sz w:val="28"/>
      <w:szCs w:val="22"/>
    </w:rPr>
  </w:style>
  <w:style w:type="character" w:customStyle="1" w:styleId="MyText1Char">
    <w:name w:val="MyText1 Char"/>
    <w:link w:val="MyText1"/>
    <w:rsid w:val="000252D3"/>
    <w:rPr>
      <w:rFonts w:ascii="Times New Roman" w:eastAsia="Calibri" w:hAnsi="Times New Roman" w:cs="Times New Roman"/>
      <w:sz w:val="28"/>
    </w:rPr>
  </w:style>
  <w:style w:type="paragraph" w:customStyle="1" w:styleId="TOCHeading1">
    <w:name w:val="TOC Heading1"/>
    <w:basedOn w:val="Heading1"/>
    <w:next w:val="Normal"/>
    <w:uiPriority w:val="39"/>
    <w:unhideWhenUsed/>
    <w:qFormat/>
    <w:rsid w:val="000252D3"/>
  </w:style>
  <w:style w:type="paragraph" w:customStyle="1" w:styleId="TOC21">
    <w:name w:val="TOC 21"/>
    <w:basedOn w:val="Normal"/>
    <w:next w:val="Normal"/>
    <w:autoRedefine/>
    <w:uiPriority w:val="39"/>
    <w:unhideWhenUsed/>
    <w:rsid w:val="000252D3"/>
    <w:pPr>
      <w:spacing w:after="100" w:line="259" w:lineRule="auto"/>
      <w:ind w:left="220"/>
    </w:pPr>
    <w:rPr>
      <w:rFonts w:ascii="Cambria" w:eastAsia="Times New Roman" w:hAnsi="Cambria"/>
      <w:sz w:val="28"/>
      <w:szCs w:val="22"/>
    </w:rPr>
  </w:style>
  <w:style w:type="paragraph" w:customStyle="1" w:styleId="TOC11">
    <w:name w:val="TOC 11"/>
    <w:basedOn w:val="Normal"/>
    <w:next w:val="Normal"/>
    <w:autoRedefine/>
    <w:uiPriority w:val="39"/>
    <w:unhideWhenUsed/>
    <w:rsid w:val="000252D3"/>
    <w:pPr>
      <w:tabs>
        <w:tab w:val="right" w:leader="dot" w:pos="9345"/>
      </w:tabs>
      <w:spacing w:after="100" w:line="259" w:lineRule="auto"/>
      <w:jc w:val="both"/>
    </w:pPr>
    <w:rPr>
      <w:rFonts w:ascii="Cambria" w:eastAsia="Times New Roman" w:hAnsi="Cambria"/>
      <w:sz w:val="28"/>
      <w:szCs w:val="22"/>
    </w:rPr>
  </w:style>
  <w:style w:type="paragraph" w:customStyle="1" w:styleId="TOC31">
    <w:name w:val="TOC 31"/>
    <w:basedOn w:val="Normal"/>
    <w:next w:val="Normal"/>
    <w:autoRedefine/>
    <w:uiPriority w:val="39"/>
    <w:unhideWhenUsed/>
    <w:rsid w:val="000252D3"/>
    <w:pPr>
      <w:spacing w:after="100" w:line="259" w:lineRule="auto"/>
      <w:ind w:left="440"/>
    </w:pPr>
    <w:rPr>
      <w:rFonts w:ascii="Cambria" w:eastAsia="Times New Roman" w:hAnsi="Cambria"/>
      <w:sz w:val="28"/>
      <w:szCs w:val="22"/>
    </w:rPr>
  </w:style>
  <w:style w:type="character" w:customStyle="1" w:styleId="Hyperlink1">
    <w:name w:val="Hyperlink1"/>
    <w:basedOn w:val="DefaultParagraphFont"/>
    <w:uiPriority w:val="99"/>
    <w:unhideWhenUsed/>
    <w:rsid w:val="000252D3"/>
    <w:rPr>
      <w:color w:val="0000FF"/>
      <w:u w:val="single"/>
    </w:rPr>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061"/>
    <w:uiPriority w:val="34"/>
    <w:qFormat/>
    <w:locked/>
    <w:rsid w:val="000252D3"/>
    <w:rPr>
      <w:rFonts w:ascii="Times New Roman" w:eastAsia="Calibri" w:hAnsi="Times New Roman" w:cs="Times New Roman"/>
      <w:kern w:val="0"/>
      <w:lang w:val="en-US"/>
      <w14:ligatures w14:val="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0252D3"/>
    <w:pPr>
      <w:spacing w:before="100" w:line="240" w:lineRule="exact"/>
    </w:pPr>
    <w:rPr>
      <w:rFonts w:asciiTheme="minorHAnsi" w:hAnsiTheme="minorHAnsi" w:cstheme="minorBidi"/>
      <w:sz w:val="22"/>
      <w:szCs w:val="22"/>
      <w:vertAlign w:val="superscript"/>
    </w:rPr>
  </w:style>
  <w:style w:type="character" w:customStyle="1" w:styleId="UnresolvedMention1">
    <w:name w:val="Unresolved Mention1"/>
    <w:basedOn w:val="DefaultParagraphFont"/>
    <w:uiPriority w:val="99"/>
    <w:semiHidden/>
    <w:unhideWhenUsed/>
    <w:rsid w:val="000252D3"/>
    <w:rPr>
      <w:color w:val="605E5C"/>
      <w:shd w:val="clear" w:color="auto" w:fill="E1DFDD"/>
    </w:rPr>
  </w:style>
  <w:style w:type="paragraph" w:customStyle="1" w:styleId="Default">
    <w:name w:val="Default"/>
    <w:rsid w:val="000252D3"/>
    <w:pPr>
      <w:autoSpaceDE w:val="0"/>
      <w:autoSpaceDN w:val="0"/>
      <w:adjustRightInd w:val="0"/>
      <w:spacing w:before="0" w:after="0" w:line="240" w:lineRule="auto"/>
    </w:pPr>
    <w:rPr>
      <w:rFonts w:ascii="Times New Roman" w:eastAsia="Times New Roman" w:hAnsi="Times New Roman" w:cs="Times New Roman"/>
      <w:color w:val="000000"/>
      <w:sz w:val="24"/>
      <w:szCs w:val="24"/>
    </w:rPr>
  </w:style>
  <w:style w:type="paragraph" w:customStyle="1" w:styleId="CommentText2">
    <w:name w:val="Comment Text2"/>
    <w:basedOn w:val="Normal"/>
    <w:next w:val="CommentText"/>
    <w:link w:val="CommentTextChar1"/>
    <w:uiPriority w:val="99"/>
    <w:semiHidden/>
    <w:unhideWhenUsed/>
    <w:rsid w:val="000252D3"/>
    <w:pPr>
      <w:spacing w:after="200"/>
    </w:pPr>
    <w:rPr>
      <w:rFonts w:eastAsia="Calibri"/>
      <w:sz w:val="20"/>
      <w:szCs w:val="20"/>
    </w:rPr>
  </w:style>
  <w:style w:type="character" w:customStyle="1" w:styleId="CommentTextChar1">
    <w:name w:val="Comment Text Char1"/>
    <w:basedOn w:val="DefaultParagraphFont"/>
    <w:link w:val="CommentText2"/>
    <w:uiPriority w:val="99"/>
    <w:semiHidden/>
    <w:rsid w:val="000252D3"/>
    <w:rPr>
      <w:rFonts w:ascii="Times New Roman" w:eastAsia="Calibri" w:hAnsi="Times New Roman" w:cs="Times New Roman"/>
      <w:kern w:val="0"/>
      <w:sz w:val="20"/>
      <w:szCs w:val="20"/>
      <w:lang w:val="en-US"/>
      <w14:ligatures w14:val="none"/>
    </w:rPr>
  </w:style>
  <w:style w:type="paragraph" w:styleId="BalloonText">
    <w:name w:val="Balloon Text"/>
    <w:basedOn w:val="Normal"/>
    <w:link w:val="BalloonTextChar1"/>
    <w:uiPriority w:val="99"/>
    <w:semiHidden/>
    <w:unhideWhenUsed/>
    <w:rsid w:val="000252D3"/>
    <w:rPr>
      <w:rFonts w:ascii="Segoe UI" w:eastAsia="Calibri" w:hAnsi="Segoe UI" w:cs="Segoe UI"/>
      <w:sz w:val="18"/>
      <w:szCs w:val="18"/>
    </w:rPr>
  </w:style>
  <w:style w:type="character" w:customStyle="1" w:styleId="BalloonTextChar1">
    <w:name w:val="Balloon Text Char1"/>
    <w:basedOn w:val="DefaultParagraphFont"/>
    <w:link w:val="BalloonText"/>
    <w:uiPriority w:val="99"/>
    <w:semiHidden/>
    <w:rsid w:val="000252D3"/>
    <w:rPr>
      <w:rFonts w:ascii="Segoe UI" w:eastAsia="Calibri" w:hAnsi="Segoe UI" w:cs="Segoe UI"/>
      <w:sz w:val="18"/>
      <w:szCs w:val="18"/>
    </w:rPr>
  </w:style>
  <w:style w:type="character" w:customStyle="1" w:styleId="HeaderChar1">
    <w:name w:val="Header Char1"/>
    <w:basedOn w:val="DefaultParagraphFont"/>
    <w:uiPriority w:val="99"/>
    <w:rsid w:val="000252D3"/>
    <w:rPr>
      <w:rFonts w:ascii="Times New Roman" w:eastAsia="Calibri" w:hAnsi="Times New Roman" w:cs="Times New Roman"/>
      <w:kern w:val="0"/>
      <w:lang w:val="en-US"/>
      <w14:ligatures w14:val="none"/>
    </w:rPr>
  </w:style>
  <w:style w:type="character" w:customStyle="1" w:styleId="FooterChar1">
    <w:name w:val="Footer Char1"/>
    <w:basedOn w:val="DefaultParagraphFont"/>
    <w:uiPriority w:val="99"/>
    <w:rsid w:val="000252D3"/>
    <w:rPr>
      <w:rFonts w:ascii="Times New Roman" w:eastAsia="Calibri" w:hAnsi="Times New Roman" w:cs="Times New Roman"/>
      <w:kern w:val="0"/>
      <w:lang w:val="en-US"/>
      <w14:ligatures w14:val="none"/>
    </w:rPr>
  </w:style>
  <w:style w:type="paragraph" w:customStyle="1" w:styleId="CommentSubject2">
    <w:name w:val="Comment Subject2"/>
    <w:basedOn w:val="CommentText"/>
    <w:next w:val="CommentText"/>
    <w:uiPriority w:val="99"/>
    <w:semiHidden/>
    <w:unhideWhenUsed/>
    <w:rsid w:val="000252D3"/>
    <w:pPr>
      <w:spacing w:after="200"/>
    </w:pPr>
    <w:rPr>
      <w:b/>
      <w:bCs/>
      <w:color w:val="000000"/>
      <w:kern w:val="2"/>
      <w:lang w:val="vi-VN"/>
      <w14:ligatures w14:val="standardContextual"/>
    </w:rPr>
  </w:style>
  <w:style w:type="character" w:customStyle="1" w:styleId="CommentSubjectChar1">
    <w:name w:val="Comment Subject Char1"/>
    <w:basedOn w:val="CommentTextChar1"/>
    <w:uiPriority w:val="99"/>
    <w:semiHidden/>
    <w:rsid w:val="000252D3"/>
    <w:rPr>
      <w:rFonts w:ascii="Times New Roman" w:eastAsia="Calibri" w:hAnsi="Times New Roman" w:cs="Times New Roman"/>
      <w:b/>
      <w:bCs/>
      <w:kern w:val="0"/>
      <w:sz w:val="20"/>
      <w:szCs w:val="20"/>
      <w:lang w:val="en-US"/>
      <w14:ligatures w14:val="none"/>
    </w:rPr>
  </w:style>
  <w:style w:type="character" w:customStyle="1" w:styleId="FootnoteTextChar1">
    <w:name w:val="Footnote Text Char1"/>
    <w:basedOn w:val="DefaultParagraphFont"/>
    <w:uiPriority w:val="99"/>
    <w:semiHidden/>
    <w:rsid w:val="000252D3"/>
    <w:rPr>
      <w:rFonts w:ascii="Times New Roman" w:eastAsia="Calibri" w:hAnsi="Times New Roman" w:cs="Times New Roman"/>
      <w:kern w:val="0"/>
      <w:sz w:val="20"/>
      <w:szCs w:val="20"/>
      <w:lang w:val="en-US"/>
      <w14:ligatures w14:val="none"/>
    </w:rPr>
  </w:style>
  <w:style w:type="character" w:customStyle="1" w:styleId="Hyperlink2">
    <w:name w:val="Hyperlink2"/>
    <w:basedOn w:val="DefaultParagraphFont"/>
    <w:uiPriority w:val="99"/>
    <w:unhideWhenUsed/>
    <w:rsid w:val="000252D3"/>
    <w:rPr>
      <w:color w:val="467886"/>
      <w:u w:val="single"/>
    </w:rPr>
  </w:style>
  <w:style w:type="paragraph" w:customStyle="1" w:styleId="TOC12">
    <w:name w:val="TOC 12"/>
    <w:basedOn w:val="Normal"/>
    <w:next w:val="Normal"/>
    <w:autoRedefine/>
    <w:uiPriority w:val="39"/>
    <w:unhideWhenUsed/>
    <w:rsid w:val="000252D3"/>
    <w:pPr>
      <w:spacing w:after="100" w:line="276" w:lineRule="auto"/>
    </w:pPr>
    <w:rPr>
      <w:rFonts w:eastAsia="Calibri"/>
      <w:sz w:val="28"/>
      <w:szCs w:val="22"/>
    </w:rPr>
  </w:style>
  <w:style w:type="paragraph" w:customStyle="1" w:styleId="TOC22">
    <w:name w:val="TOC 22"/>
    <w:basedOn w:val="Normal"/>
    <w:next w:val="Normal"/>
    <w:autoRedefine/>
    <w:uiPriority w:val="39"/>
    <w:unhideWhenUsed/>
    <w:rsid w:val="000252D3"/>
    <w:pPr>
      <w:spacing w:after="100" w:line="276" w:lineRule="auto"/>
      <w:ind w:left="220"/>
    </w:pPr>
    <w:rPr>
      <w:rFonts w:eastAsia="Calibri"/>
      <w:sz w:val="28"/>
      <w:szCs w:val="22"/>
    </w:rPr>
  </w:style>
  <w:style w:type="paragraph" w:customStyle="1" w:styleId="TOC32">
    <w:name w:val="TOC 32"/>
    <w:basedOn w:val="Normal"/>
    <w:next w:val="Normal"/>
    <w:autoRedefine/>
    <w:uiPriority w:val="39"/>
    <w:unhideWhenUsed/>
    <w:rsid w:val="000252D3"/>
    <w:pPr>
      <w:spacing w:after="100" w:line="276" w:lineRule="auto"/>
      <w:ind w:left="440"/>
    </w:pPr>
    <w:rPr>
      <w:rFonts w:eastAsia="Calibri"/>
      <w:sz w:val="28"/>
      <w:szCs w:val="22"/>
    </w:rPr>
  </w:style>
  <w:style w:type="paragraph" w:customStyle="1" w:styleId="TOC41">
    <w:name w:val="TOC 41"/>
    <w:basedOn w:val="Normal"/>
    <w:next w:val="Normal"/>
    <w:autoRedefine/>
    <w:uiPriority w:val="39"/>
    <w:unhideWhenUsed/>
    <w:rsid w:val="000252D3"/>
    <w:pPr>
      <w:spacing w:after="100" w:line="278" w:lineRule="auto"/>
      <w:ind w:left="720"/>
    </w:pPr>
    <w:rPr>
      <w:rFonts w:asciiTheme="minorHAnsi" w:eastAsia="Times New Roman" w:hAnsiTheme="minorHAnsi" w:cstheme="minorBidi"/>
      <w:kern w:val="2"/>
      <w:lang w:val="vi-VN" w:eastAsia="vi-VN"/>
      <w14:ligatures w14:val="standardContextual"/>
    </w:rPr>
  </w:style>
  <w:style w:type="paragraph" w:customStyle="1" w:styleId="TOC51">
    <w:name w:val="TOC 51"/>
    <w:basedOn w:val="Normal"/>
    <w:next w:val="Normal"/>
    <w:autoRedefine/>
    <w:uiPriority w:val="39"/>
    <w:unhideWhenUsed/>
    <w:rsid w:val="000252D3"/>
    <w:pPr>
      <w:spacing w:after="100" w:line="278" w:lineRule="auto"/>
      <w:ind w:left="960"/>
    </w:pPr>
    <w:rPr>
      <w:rFonts w:asciiTheme="minorHAnsi" w:eastAsia="Times New Roman" w:hAnsiTheme="minorHAnsi" w:cstheme="minorBidi"/>
      <w:kern w:val="2"/>
      <w:lang w:val="vi-VN" w:eastAsia="vi-VN"/>
      <w14:ligatures w14:val="standardContextual"/>
    </w:rPr>
  </w:style>
  <w:style w:type="paragraph" w:customStyle="1" w:styleId="TOC61">
    <w:name w:val="TOC 61"/>
    <w:basedOn w:val="Normal"/>
    <w:next w:val="Normal"/>
    <w:autoRedefine/>
    <w:uiPriority w:val="39"/>
    <w:unhideWhenUsed/>
    <w:rsid w:val="000252D3"/>
    <w:pPr>
      <w:spacing w:after="100" w:line="278" w:lineRule="auto"/>
      <w:ind w:left="1200"/>
    </w:pPr>
    <w:rPr>
      <w:rFonts w:asciiTheme="minorHAnsi" w:eastAsia="Times New Roman" w:hAnsiTheme="minorHAnsi" w:cstheme="minorBidi"/>
      <w:kern w:val="2"/>
      <w:lang w:val="vi-VN" w:eastAsia="vi-VN"/>
      <w14:ligatures w14:val="standardContextual"/>
    </w:rPr>
  </w:style>
  <w:style w:type="paragraph" w:customStyle="1" w:styleId="TOC71">
    <w:name w:val="TOC 71"/>
    <w:basedOn w:val="Normal"/>
    <w:next w:val="Normal"/>
    <w:autoRedefine/>
    <w:uiPriority w:val="39"/>
    <w:unhideWhenUsed/>
    <w:rsid w:val="000252D3"/>
    <w:pPr>
      <w:spacing w:after="100" w:line="278" w:lineRule="auto"/>
      <w:ind w:left="1440"/>
    </w:pPr>
    <w:rPr>
      <w:rFonts w:asciiTheme="minorHAnsi" w:eastAsia="Times New Roman" w:hAnsiTheme="minorHAnsi" w:cstheme="minorBidi"/>
      <w:kern w:val="2"/>
      <w:lang w:val="vi-VN" w:eastAsia="vi-VN"/>
      <w14:ligatures w14:val="standardContextual"/>
    </w:rPr>
  </w:style>
  <w:style w:type="paragraph" w:customStyle="1" w:styleId="TOC81">
    <w:name w:val="TOC 81"/>
    <w:basedOn w:val="Normal"/>
    <w:next w:val="Normal"/>
    <w:autoRedefine/>
    <w:uiPriority w:val="39"/>
    <w:unhideWhenUsed/>
    <w:rsid w:val="000252D3"/>
    <w:pPr>
      <w:spacing w:after="100" w:line="278" w:lineRule="auto"/>
      <w:ind w:left="1680"/>
    </w:pPr>
    <w:rPr>
      <w:rFonts w:asciiTheme="minorHAnsi" w:eastAsia="Times New Roman" w:hAnsiTheme="minorHAnsi" w:cstheme="minorBidi"/>
      <w:kern w:val="2"/>
      <w:lang w:val="vi-VN" w:eastAsia="vi-VN"/>
      <w14:ligatures w14:val="standardContextual"/>
    </w:rPr>
  </w:style>
  <w:style w:type="paragraph" w:customStyle="1" w:styleId="TOC91">
    <w:name w:val="TOC 91"/>
    <w:basedOn w:val="Normal"/>
    <w:next w:val="Normal"/>
    <w:autoRedefine/>
    <w:uiPriority w:val="39"/>
    <w:unhideWhenUsed/>
    <w:rsid w:val="000252D3"/>
    <w:pPr>
      <w:spacing w:after="100" w:line="278" w:lineRule="auto"/>
      <w:ind w:left="1920"/>
    </w:pPr>
    <w:rPr>
      <w:rFonts w:asciiTheme="minorHAnsi" w:eastAsia="Times New Roman" w:hAnsiTheme="minorHAnsi" w:cstheme="minorBidi"/>
      <w:kern w:val="2"/>
      <w:lang w:val="vi-VN" w:eastAsia="vi-VN"/>
      <w14:ligatures w14:val="standardContextual"/>
    </w:rPr>
  </w:style>
  <w:style w:type="table" w:customStyle="1" w:styleId="TableGrid2">
    <w:name w:val="Table Grid2"/>
    <w:basedOn w:val="TableNormal"/>
    <w:next w:val="TableGrid"/>
    <w:uiPriority w:val="39"/>
    <w:rsid w:val="000252D3"/>
    <w:pPr>
      <w:spacing w:before="0"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uiPriority w:val="9"/>
    <w:rsid w:val="000252D3"/>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0252D3"/>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0252D3"/>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0252D3"/>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0252D3"/>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0252D3"/>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0252D3"/>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0252D3"/>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252D3"/>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252D3"/>
    <w:pPr>
      <w:contextualSpacing/>
    </w:pPr>
    <w:rPr>
      <w:rFonts w:eastAsia="Times New Roman"/>
      <w:spacing w:val="-10"/>
      <w:kern w:val="28"/>
      <w:sz w:val="56"/>
      <w:szCs w:val="56"/>
    </w:rPr>
  </w:style>
  <w:style w:type="character" w:customStyle="1" w:styleId="TitleChar1">
    <w:name w:val="Title Char1"/>
    <w:basedOn w:val="DefaultParagraphFont"/>
    <w:uiPriority w:val="10"/>
    <w:rsid w:val="00025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52D3"/>
    <w:pPr>
      <w:numPr>
        <w:ilvl w:val="1"/>
      </w:numPr>
      <w:spacing w:before="60" w:after="160"/>
    </w:pPr>
    <w:rPr>
      <w:rFonts w:ascii="Arial" w:eastAsia="Times New Roman" w:hAnsi="Arial"/>
      <w:color w:val="595959"/>
      <w:spacing w:val="15"/>
      <w:sz w:val="22"/>
      <w:szCs w:val="28"/>
    </w:rPr>
  </w:style>
  <w:style w:type="character" w:customStyle="1" w:styleId="SubtitleChar1">
    <w:name w:val="Subtitle Char1"/>
    <w:basedOn w:val="DefaultParagraphFont"/>
    <w:uiPriority w:val="11"/>
    <w:rsid w:val="000252D3"/>
    <w:rPr>
      <w:rFonts w:eastAsiaTheme="minorEastAsia"/>
      <w:color w:val="5A5A5A" w:themeColor="text1" w:themeTint="A5"/>
      <w:spacing w:val="15"/>
    </w:rPr>
  </w:style>
  <w:style w:type="paragraph" w:styleId="Quote">
    <w:name w:val="Quote"/>
    <w:basedOn w:val="Normal"/>
    <w:next w:val="Normal"/>
    <w:link w:val="QuoteChar"/>
    <w:uiPriority w:val="29"/>
    <w:qFormat/>
    <w:rsid w:val="000252D3"/>
    <w:pPr>
      <w:spacing w:before="200" w:after="160"/>
      <w:ind w:left="864" w:right="864"/>
      <w:jc w:val="center"/>
    </w:pPr>
    <w:rPr>
      <w:rFonts w:eastAsia="Calibri"/>
      <w:i/>
      <w:iCs/>
      <w:color w:val="404040"/>
      <w:sz w:val="22"/>
      <w:szCs w:val="22"/>
    </w:rPr>
  </w:style>
  <w:style w:type="character" w:customStyle="1" w:styleId="QuoteChar1">
    <w:name w:val="Quote Char1"/>
    <w:basedOn w:val="DefaultParagraphFont"/>
    <w:uiPriority w:val="29"/>
    <w:rsid w:val="000252D3"/>
    <w:rPr>
      <w:i/>
      <w:iCs/>
      <w:color w:val="404040" w:themeColor="text1" w:themeTint="BF"/>
    </w:rPr>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06. Ý"/>
    <w:basedOn w:val="Normal"/>
    <w:uiPriority w:val="34"/>
    <w:qFormat/>
    <w:rsid w:val="000252D3"/>
    <w:pPr>
      <w:spacing w:before="60"/>
      <w:ind w:left="720"/>
      <w:contextualSpacing/>
    </w:pPr>
    <w:rPr>
      <w:rFonts w:asciiTheme="minorHAnsi" w:hAnsiTheme="minorHAnsi" w:cstheme="minorBidi"/>
      <w:sz w:val="22"/>
      <w:szCs w:val="22"/>
    </w:rPr>
  </w:style>
  <w:style w:type="character" w:styleId="IntenseEmphasis">
    <w:name w:val="Intense Emphasis"/>
    <w:basedOn w:val="DefaultParagraphFont"/>
    <w:uiPriority w:val="21"/>
    <w:qFormat/>
    <w:rsid w:val="000252D3"/>
    <w:rPr>
      <w:i/>
      <w:iCs/>
      <w:color w:val="4472C4" w:themeColor="accent1"/>
    </w:rPr>
  </w:style>
  <w:style w:type="paragraph" w:styleId="IntenseQuote">
    <w:name w:val="Intense Quote"/>
    <w:basedOn w:val="Normal"/>
    <w:next w:val="Normal"/>
    <w:link w:val="IntenseQuoteChar"/>
    <w:uiPriority w:val="30"/>
    <w:qFormat/>
    <w:rsid w:val="000252D3"/>
    <w:pPr>
      <w:pBdr>
        <w:top w:val="single" w:sz="4" w:space="10" w:color="4472C4" w:themeColor="accent1"/>
        <w:bottom w:val="single" w:sz="4" w:space="10" w:color="4472C4" w:themeColor="accent1"/>
      </w:pBdr>
      <w:spacing w:before="360" w:after="360"/>
      <w:ind w:left="864" w:right="864"/>
      <w:jc w:val="center"/>
    </w:pPr>
    <w:rPr>
      <w:rFonts w:eastAsia="Calibri"/>
      <w:i/>
      <w:iCs/>
      <w:color w:val="0F4761"/>
      <w:sz w:val="22"/>
      <w:szCs w:val="22"/>
    </w:rPr>
  </w:style>
  <w:style w:type="character" w:customStyle="1" w:styleId="IntenseQuoteChar1">
    <w:name w:val="Intense Quote Char1"/>
    <w:basedOn w:val="DefaultParagraphFont"/>
    <w:uiPriority w:val="30"/>
    <w:rsid w:val="000252D3"/>
    <w:rPr>
      <w:i/>
      <w:iCs/>
      <w:color w:val="4472C4" w:themeColor="accent1"/>
    </w:rPr>
  </w:style>
  <w:style w:type="character" w:styleId="IntenseReference">
    <w:name w:val="Intense Reference"/>
    <w:basedOn w:val="DefaultParagraphFont"/>
    <w:uiPriority w:val="32"/>
    <w:qFormat/>
    <w:rsid w:val="000252D3"/>
    <w:rPr>
      <w:b/>
      <w:bCs/>
      <w:smallCaps/>
      <w:color w:val="4472C4" w:themeColor="accent1"/>
      <w:spacing w:val="5"/>
    </w:rPr>
  </w:style>
  <w:style w:type="paragraph" w:styleId="CommentText">
    <w:name w:val="annotation text"/>
    <w:basedOn w:val="Normal"/>
    <w:link w:val="CommentTextChar2"/>
    <w:uiPriority w:val="99"/>
    <w:semiHidden/>
    <w:unhideWhenUsed/>
    <w:rsid w:val="000252D3"/>
    <w:rPr>
      <w:sz w:val="20"/>
      <w:szCs w:val="20"/>
    </w:rPr>
  </w:style>
  <w:style w:type="character" w:customStyle="1" w:styleId="CommentTextChar2">
    <w:name w:val="Comment Text Char2"/>
    <w:basedOn w:val="DefaultParagraphFont"/>
    <w:link w:val="CommentText"/>
    <w:uiPriority w:val="99"/>
    <w:semiHidden/>
    <w:rsid w:val="000252D3"/>
    <w:rPr>
      <w:sz w:val="20"/>
      <w:szCs w:val="20"/>
    </w:rPr>
  </w:style>
  <w:style w:type="paragraph" w:styleId="CommentSubject">
    <w:name w:val="annotation subject"/>
    <w:basedOn w:val="CommentText"/>
    <w:next w:val="CommentText"/>
    <w:link w:val="CommentSubjectChar"/>
    <w:uiPriority w:val="99"/>
    <w:semiHidden/>
    <w:unhideWhenUsed/>
    <w:rsid w:val="000252D3"/>
    <w:rPr>
      <w:b/>
      <w:bCs/>
      <w:color w:val="000000"/>
      <w:kern w:val="2"/>
      <w:lang w:val="vi-VN"/>
      <w14:ligatures w14:val="standardContextual"/>
    </w:rPr>
  </w:style>
  <w:style w:type="character" w:customStyle="1" w:styleId="CommentSubjectChar2">
    <w:name w:val="Comment Subject Char2"/>
    <w:basedOn w:val="CommentTextChar2"/>
    <w:uiPriority w:val="99"/>
    <w:semiHidden/>
    <w:rsid w:val="000252D3"/>
    <w:rPr>
      <w:b/>
      <w:bCs/>
      <w:sz w:val="20"/>
      <w:szCs w:val="20"/>
    </w:rPr>
  </w:style>
  <w:style w:type="character" w:styleId="Hyperlink">
    <w:name w:val="Hyperlink"/>
    <w:basedOn w:val="DefaultParagraphFont"/>
    <w:uiPriority w:val="99"/>
    <w:unhideWhenUsed/>
    <w:rsid w:val="000252D3"/>
    <w:rPr>
      <w:color w:val="0563C1" w:themeColor="hyperlink"/>
      <w:u w:val="single"/>
    </w:rPr>
  </w:style>
  <w:style w:type="paragraph" w:styleId="TOC1">
    <w:name w:val="toc 1"/>
    <w:basedOn w:val="Normal"/>
    <w:next w:val="Normal"/>
    <w:autoRedefine/>
    <w:uiPriority w:val="39"/>
    <w:unhideWhenUsed/>
    <w:rsid w:val="000252D3"/>
    <w:pPr>
      <w:spacing w:before="60" w:after="100"/>
    </w:pPr>
    <w:rPr>
      <w:rFonts w:asciiTheme="minorHAnsi" w:hAnsiTheme="minorHAnsi" w:cstheme="minorBidi"/>
      <w:sz w:val="22"/>
      <w:szCs w:val="22"/>
    </w:rPr>
  </w:style>
  <w:style w:type="paragraph" w:styleId="TOC3">
    <w:name w:val="toc 3"/>
    <w:basedOn w:val="Normal"/>
    <w:next w:val="Normal"/>
    <w:autoRedefine/>
    <w:uiPriority w:val="39"/>
    <w:unhideWhenUsed/>
    <w:rsid w:val="000252D3"/>
    <w:pPr>
      <w:spacing w:before="60" w:after="100"/>
      <w:ind w:left="440"/>
    </w:pPr>
    <w:rPr>
      <w:rFonts w:asciiTheme="minorHAnsi" w:hAnsiTheme="minorHAnsi" w:cstheme="minorBidi"/>
      <w:sz w:val="22"/>
      <w:szCs w:val="22"/>
    </w:rPr>
  </w:style>
  <w:style w:type="paragraph" w:styleId="TOC2">
    <w:name w:val="toc 2"/>
    <w:basedOn w:val="Normal"/>
    <w:next w:val="Normal"/>
    <w:autoRedefine/>
    <w:uiPriority w:val="39"/>
    <w:unhideWhenUsed/>
    <w:rsid w:val="000252D3"/>
    <w:pPr>
      <w:spacing w:before="60" w:after="100"/>
      <w:ind w:left="220"/>
    </w:pPr>
    <w:rPr>
      <w:rFonts w:asciiTheme="minorHAnsi" w:hAnsiTheme="minorHAnsi" w:cstheme="minorBidi"/>
      <w:sz w:val="22"/>
      <w:szCs w:val="22"/>
    </w:rPr>
  </w:style>
  <w:style w:type="paragraph" w:styleId="BodyTextIndent3">
    <w:name w:val="Body Text Indent 3"/>
    <w:basedOn w:val="Normal"/>
    <w:link w:val="BodyTextIndent3Char"/>
    <w:rsid w:val="009742B4"/>
    <w:pPr>
      <w:spacing w:before="40" w:after="40" w:line="360" w:lineRule="exact"/>
      <w:ind w:firstLine="720"/>
      <w:jc w:val="both"/>
    </w:pPr>
    <w:rPr>
      <w:rFonts w:eastAsia="Times New Roman"/>
      <w:sz w:val="30"/>
      <w:szCs w:val="20"/>
    </w:rPr>
  </w:style>
  <w:style w:type="character" w:customStyle="1" w:styleId="BodyTextIndent3Char">
    <w:name w:val="Body Text Indent 3 Char"/>
    <w:basedOn w:val="DefaultParagraphFont"/>
    <w:link w:val="BodyTextIndent3"/>
    <w:rsid w:val="009742B4"/>
    <w:rPr>
      <w:rFonts w:ascii="Times New Roman" w:eastAsia="Times New Roman" w:hAnsi="Times New Roman" w:cs="Times New Roman"/>
      <w:sz w:val="30"/>
      <w:szCs w:val="20"/>
    </w:rPr>
  </w:style>
  <w:style w:type="numbering" w:customStyle="1" w:styleId="NoList2">
    <w:name w:val="No List2"/>
    <w:next w:val="NoList"/>
    <w:uiPriority w:val="99"/>
    <w:semiHidden/>
    <w:unhideWhenUsed/>
    <w:rsid w:val="00BF0421"/>
  </w:style>
  <w:style w:type="numbering" w:customStyle="1" w:styleId="NoList12">
    <w:name w:val="No List12"/>
    <w:next w:val="NoList"/>
    <w:uiPriority w:val="99"/>
    <w:semiHidden/>
    <w:unhideWhenUsed/>
    <w:rsid w:val="00BF0421"/>
  </w:style>
  <w:style w:type="paragraph" w:customStyle="1" w:styleId="TOC42">
    <w:name w:val="TOC 42"/>
    <w:basedOn w:val="Normal"/>
    <w:next w:val="Normal"/>
    <w:autoRedefine/>
    <w:uiPriority w:val="39"/>
    <w:unhideWhenUsed/>
    <w:rsid w:val="00BF0421"/>
    <w:pPr>
      <w:spacing w:after="100" w:line="278" w:lineRule="auto"/>
      <w:ind w:left="720"/>
    </w:pPr>
    <w:rPr>
      <w:rFonts w:asciiTheme="minorHAnsi" w:eastAsia="Times New Roman" w:hAnsiTheme="minorHAnsi" w:cstheme="minorBidi"/>
      <w:kern w:val="2"/>
      <w:lang w:val="vi-VN" w:eastAsia="vi-VN"/>
      <w14:ligatures w14:val="standardContextual"/>
    </w:rPr>
  </w:style>
  <w:style w:type="paragraph" w:customStyle="1" w:styleId="TOC52">
    <w:name w:val="TOC 52"/>
    <w:basedOn w:val="Normal"/>
    <w:next w:val="Normal"/>
    <w:autoRedefine/>
    <w:uiPriority w:val="39"/>
    <w:unhideWhenUsed/>
    <w:rsid w:val="00BF0421"/>
    <w:pPr>
      <w:spacing w:after="100" w:line="278" w:lineRule="auto"/>
      <w:ind w:left="960"/>
    </w:pPr>
    <w:rPr>
      <w:rFonts w:asciiTheme="minorHAnsi" w:eastAsia="Times New Roman" w:hAnsiTheme="minorHAnsi" w:cstheme="minorBidi"/>
      <w:kern w:val="2"/>
      <w:lang w:val="vi-VN" w:eastAsia="vi-VN"/>
      <w14:ligatures w14:val="standardContextual"/>
    </w:rPr>
  </w:style>
  <w:style w:type="paragraph" w:customStyle="1" w:styleId="TOC62">
    <w:name w:val="TOC 62"/>
    <w:basedOn w:val="Normal"/>
    <w:next w:val="Normal"/>
    <w:autoRedefine/>
    <w:uiPriority w:val="39"/>
    <w:unhideWhenUsed/>
    <w:rsid w:val="00BF0421"/>
    <w:pPr>
      <w:spacing w:after="100" w:line="278" w:lineRule="auto"/>
      <w:ind w:left="1200"/>
    </w:pPr>
    <w:rPr>
      <w:rFonts w:asciiTheme="minorHAnsi" w:eastAsia="Times New Roman" w:hAnsiTheme="minorHAnsi" w:cstheme="minorBidi"/>
      <w:kern w:val="2"/>
      <w:lang w:val="vi-VN" w:eastAsia="vi-VN"/>
      <w14:ligatures w14:val="standardContextual"/>
    </w:rPr>
  </w:style>
  <w:style w:type="paragraph" w:customStyle="1" w:styleId="TOC72">
    <w:name w:val="TOC 72"/>
    <w:basedOn w:val="Normal"/>
    <w:next w:val="Normal"/>
    <w:autoRedefine/>
    <w:uiPriority w:val="39"/>
    <w:unhideWhenUsed/>
    <w:rsid w:val="00BF0421"/>
    <w:pPr>
      <w:spacing w:after="100" w:line="278" w:lineRule="auto"/>
      <w:ind w:left="1440"/>
    </w:pPr>
    <w:rPr>
      <w:rFonts w:asciiTheme="minorHAnsi" w:eastAsia="Times New Roman" w:hAnsiTheme="minorHAnsi" w:cstheme="minorBidi"/>
      <w:kern w:val="2"/>
      <w:lang w:val="vi-VN" w:eastAsia="vi-VN"/>
      <w14:ligatures w14:val="standardContextual"/>
    </w:rPr>
  </w:style>
  <w:style w:type="paragraph" w:customStyle="1" w:styleId="TOC82">
    <w:name w:val="TOC 82"/>
    <w:basedOn w:val="Normal"/>
    <w:next w:val="Normal"/>
    <w:autoRedefine/>
    <w:uiPriority w:val="39"/>
    <w:unhideWhenUsed/>
    <w:rsid w:val="00BF0421"/>
    <w:pPr>
      <w:spacing w:after="100" w:line="278" w:lineRule="auto"/>
      <w:ind w:left="1680"/>
    </w:pPr>
    <w:rPr>
      <w:rFonts w:asciiTheme="minorHAnsi" w:eastAsia="Times New Roman" w:hAnsiTheme="minorHAnsi" w:cstheme="minorBidi"/>
      <w:kern w:val="2"/>
      <w:lang w:val="vi-VN" w:eastAsia="vi-VN"/>
      <w14:ligatures w14:val="standardContextual"/>
    </w:rPr>
  </w:style>
  <w:style w:type="paragraph" w:customStyle="1" w:styleId="TOC92">
    <w:name w:val="TOC 92"/>
    <w:basedOn w:val="Normal"/>
    <w:next w:val="Normal"/>
    <w:autoRedefine/>
    <w:uiPriority w:val="39"/>
    <w:unhideWhenUsed/>
    <w:rsid w:val="00BF0421"/>
    <w:pPr>
      <w:spacing w:after="100" w:line="278" w:lineRule="auto"/>
      <w:ind w:left="1920"/>
    </w:pPr>
    <w:rPr>
      <w:rFonts w:asciiTheme="minorHAnsi" w:eastAsia="Times New Roman" w:hAnsiTheme="minorHAnsi" w:cstheme="minorBidi"/>
      <w:kern w:val="2"/>
      <w:lang w:val="vi-VN" w:eastAsia="vi-VN"/>
      <w14:ligatures w14:val="standardContextual"/>
    </w:rPr>
  </w:style>
  <w:style w:type="table" w:customStyle="1" w:styleId="TableGrid5">
    <w:name w:val="Table Grid5"/>
    <w:basedOn w:val="TableNormal"/>
    <w:next w:val="TableGrid"/>
    <w:uiPriority w:val="39"/>
    <w:rsid w:val="00BF0421"/>
    <w:pPr>
      <w:spacing w:before="0" w:after="0" w:line="240" w:lineRule="auto"/>
    </w:pPr>
    <w:rPr>
      <w:rFonts w:ascii="Times New Roman"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F0421"/>
    <w:pPr>
      <w:spacing w:before="0"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next w:val="Revision"/>
    <w:hidden/>
    <w:uiPriority w:val="99"/>
    <w:semiHidden/>
    <w:rsid w:val="00BF0421"/>
    <w:pPr>
      <w:spacing w:before="0" w:after="0" w:line="240" w:lineRule="auto"/>
    </w:pPr>
    <w:rPr>
      <w:rFonts w:ascii="Calibri Light" w:eastAsia="Calibri" w:hAnsi="Calibri Light" w:cs="Times New Roman"/>
      <w:sz w:val="28"/>
    </w:rPr>
  </w:style>
  <w:style w:type="paragraph" w:styleId="Revision">
    <w:name w:val="Revision"/>
    <w:hidden/>
    <w:uiPriority w:val="99"/>
    <w:semiHidden/>
    <w:rsid w:val="00BF0421"/>
    <w:pPr>
      <w:spacing w:before="0" w:after="0" w:line="240" w:lineRule="auto"/>
    </w:pPr>
  </w:style>
  <w:style w:type="paragraph" w:customStyle="1" w:styleId="TableParagraph">
    <w:name w:val="Table Paragraph"/>
    <w:basedOn w:val="Normal"/>
    <w:uiPriority w:val="1"/>
    <w:qFormat/>
    <w:rsid w:val="00B11003"/>
    <w:pPr>
      <w:widowControl w:val="0"/>
      <w:autoSpaceDE w:val="0"/>
      <w:autoSpaceDN w:val="0"/>
      <w:ind w:left="176"/>
    </w:pPr>
    <w:rPr>
      <w:rFonts w:eastAsia="Times New Roman"/>
      <w:sz w:val="22"/>
      <w:szCs w:val="22"/>
    </w:rPr>
  </w:style>
  <w:style w:type="paragraph" w:customStyle="1" w:styleId="isselectedend">
    <w:name w:val="isselectedend"/>
    <w:basedOn w:val="Normal"/>
    <w:rsid w:val="0005774E"/>
    <w:pPr>
      <w:spacing w:before="100" w:beforeAutospacing="1" w:after="100" w:afterAutospacing="1"/>
    </w:pPr>
    <w:rPr>
      <w:rFonts w:eastAsia="Times New Roman"/>
    </w:rPr>
  </w:style>
  <w:style w:type="character" w:styleId="Strong">
    <w:name w:val="Strong"/>
    <w:basedOn w:val="DefaultParagraphFont"/>
    <w:uiPriority w:val="22"/>
    <w:qFormat/>
    <w:rsid w:val="0005774E"/>
    <w:rPr>
      <w:b/>
      <w:bCs/>
    </w:rPr>
  </w:style>
  <w:style w:type="paragraph" w:customStyle="1" w:styleId="pdq2pgselectionanchorcontainer">
    <w:name w:val="pdq2pg_selectionanchorcontainer"/>
    <w:basedOn w:val="Normal"/>
    <w:rsid w:val="000E17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5274">
      <w:bodyDiv w:val="1"/>
      <w:marLeft w:val="0"/>
      <w:marRight w:val="0"/>
      <w:marTop w:val="0"/>
      <w:marBottom w:val="0"/>
      <w:divBdr>
        <w:top w:val="none" w:sz="0" w:space="0" w:color="auto"/>
        <w:left w:val="none" w:sz="0" w:space="0" w:color="auto"/>
        <w:bottom w:val="none" w:sz="0" w:space="0" w:color="auto"/>
        <w:right w:val="none" w:sz="0" w:space="0" w:color="auto"/>
      </w:divBdr>
    </w:div>
    <w:div w:id="105272342">
      <w:bodyDiv w:val="1"/>
      <w:marLeft w:val="0"/>
      <w:marRight w:val="0"/>
      <w:marTop w:val="0"/>
      <w:marBottom w:val="0"/>
      <w:divBdr>
        <w:top w:val="none" w:sz="0" w:space="0" w:color="auto"/>
        <w:left w:val="none" w:sz="0" w:space="0" w:color="auto"/>
        <w:bottom w:val="none" w:sz="0" w:space="0" w:color="auto"/>
        <w:right w:val="none" w:sz="0" w:space="0" w:color="auto"/>
      </w:divBdr>
    </w:div>
    <w:div w:id="142165285">
      <w:bodyDiv w:val="1"/>
      <w:marLeft w:val="0"/>
      <w:marRight w:val="0"/>
      <w:marTop w:val="0"/>
      <w:marBottom w:val="0"/>
      <w:divBdr>
        <w:top w:val="none" w:sz="0" w:space="0" w:color="auto"/>
        <w:left w:val="none" w:sz="0" w:space="0" w:color="auto"/>
        <w:bottom w:val="none" w:sz="0" w:space="0" w:color="auto"/>
        <w:right w:val="none" w:sz="0" w:space="0" w:color="auto"/>
      </w:divBdr>
    </w:div>
    <w:div w:id="144787310">
      <w:bodyDiv w:val="1"/>
      <w:marLeft w:val="0"/>
      <w:marRight w:val="0"/>
      <w:marTop w:val="0"/>
      <w:marBottom w:val="0"/>
      <w:divBdr>
        <w:top w:val="none" w:sz="0" w:space="0" w:color="auto"/>
        <w:left w:val="none" w:sz="0" w:space="0" w:color="auto"/>
        <w:bottom w:val="none" w:sz="0" w:space="0" w:color="auto"/>
        <w:right w:val="none" w:sz="0" w:space="0" w:color="auto"/>
      </w:divBdr>
    </w:div>
    <w:div w:id="166293424">
      <w:bodyDiv w:val="1"/>
      <w:marLeft w:val="0"/>
      <w:marRight w:val="0"/>
      <w:marTop w:val="0"/>
      <w:marBottom w:val="0"/>
      <w:divBdr>
        <w:top w:val="none" w:sz="0" w:space="0" w:color="auto"/>
        <w:left w:val="none" w:sz="0" w:space="0" w:color="auto"/>
        <w:bottom w:val="none" w:sz="0" w:space="0" w:color="auto"/>
        <w:right w:val="none" w:sz="0" w:space="0" w:color="auto"/>
      </w:divBdr>
    </w:div>
    <w:div w:id="196433754">
      <w:bodyDiv w:val="1"/>
      <w:marLeft w:val="0"/>
      <w:marRight w:val="0"/>
      <w:marTop w:val="0"/>
      <w:marBottom w:val="0"/>
      <w:divBdr>
        <w:top w:val="none" w:sz="0" w:space="0" w:color="auto"/>
        <w:left w:val="none" w:sz="0" w:space="0" w:color="auto"/>
        <w:bottom w:val="none" w:sz="0" w:space="0" w:color="auto"/>
        <w:right w:val="none" w:sz="0" w:space="0" w:color="auto"/>
      </w:divBdr>
    </w:div>
    <w:div w:id="225456939">
      <w:bodyDiv w:val="1"/>
      <w:marLeft w:val="0"/>
      <w:marRight w:val="0"/>
      <w:marTop w:val="0"/>
      <w:marBottom w:val="0"/>
      <w:divBdr>
        <w:top w:val="none" w:sz="0" w:space="0" w:color="auto"/>
        <w:left w:val="none" w:sz="0" w:space="0" w:color="auto"/>
        <w:bottom w:val="none" w:sz="0" w:space="0" w:color="auto"/>
        <w:right w:val="none" w:sz="0" w:space="0" w:color="auto"/>
      </w:divBdr>
    </w:div>
    <w:div w:id="255332038">
      <w:bodyDiv w:val="1"/>
      <w:marLeft w:val="0"/>
      <w:marRight w:val="0"/>
      <w:marTop w:val="0"/>
      <w:marBottom w:val="0"/>
      <w:divBdr>
        <w:top w:val="none" w:sz="0" w:space="0" w:color="auto"/>
        <w:left w:val="none" w:sz="0" w:space="0" w:color="auto"/>
        <w:bottom w:val="none" w:sz="0" w:space="0" w:color="auto"/>
        <w:right w:val="none" w:sz="0" w:space="0" w:color="auto"/>
      </w:divBdr>
    </w:div>
    <w:div w:id="256912713">
      <w:bodyDiv w:val="1"/>
      <w:marLeft w:val="0"/>
      <w:marRight w:val="0"/>
      <w:marTop w:val="0"/>
      <w:marBottom w:val="0"/>
      <w:divBdr>
        <w:top w:val="none" w:sz="0" w:space="0" w:color="auto"/>
        <w:left w:val="none" w:sz="0" w:space="0" w:color="auto"/>
        <w:bottom w:val="none" w:sz="0" w:space="0" w:color="auto"/>
        <w:right w:val="none" w:sz="0" w:space="0" w:color="auto"/>
      </w:divBdr>
    </w:div>
    <w:div w:id="296108240">
      <w:bodyDiv w:val="1"/>
      <w:marLeft w:val="0"/>
      <w:marRight w:val="0"/>
      <w:marTop w:val="0"/>
      <w:marBottom w:val="0"/>
      <w:divBdr>
        <w:top w:val="none" w:sz="0" w:space="0" w:color="auto"/>
        <w:left w:val="none" w:sz="0" w:space="0" w:color="auto"/>
        <w:bottom w:val="none" w:sz="0" w:space="0" w:color="auto"/>
        <w:right w:val="none" w:sz="0" w:space="0" w:color="auto"/>
      </w:divBdr>
    </w:div>
    <w:div w:id="367492714">
      <w:bodyDiv w:val="1"/>
      <w:marLeft w:val="0"/>
      <w:marRight w:val="0"/>
      <w:marTop w:val="0"/>
      <w:marBottom w:val="0"/>
      <w:divBdr>
        <w:top w:val="none" w:sz="0" w:space="0" w:color="auto"/>
        <w:left w:val="none" w:sz="0" w:space="0" w:color="auto"/>
        <w:bottom w:val="none" w:sz="0" w:space="0" w:color="auto"/>
        <w:right w:val="none" w:sz="0" w:space="0" w:color="auto"/>
      </w:divBdr>
    </w:div>
    <w:div w:id="468405224">
      <w:bodyDiv w:val="1"/>
      <w:marLeft w:val="0"/>
      <w:marRight w:val="0"/>
      <w:marTop w:val="0"/>
      <w:marBottom w:val="0"/>
      <w:divBdr>
        <w:top w:val="none" w:sz="0" w:space="0" w:color="auto"/>
        <w:left w:val="none" w:sz="0" w:space="0" w:color="auto"/>
        <w:bottom w:val="none" w:sz="0" w:space="0" w:color="auto"/>
        <w:right w:val="none" w:sz="0" w:space="0" w:color="auto"/>
      </w:divBdr>
    </w:div>
    <w:div w:id="487063614">
      <w:bodyDiv w:val="1"/>
      <w:marLeft w:val="0"/>
      <w:marRight w:val="0"/>
      <w:marTop w:val="0"/>
      <w:marBottom w:val="0"/>
      <w:divBdr>
        <w:top w:val="none" w:sz="0" w:space="0" w:color="auto"/>
        <w:left w:val="none" w:sz="0" w:space="0" w:color="auto"/>
        <w:bottom w:val="none" w:sz="0" w:space="0" w:color="auto"/>
        <w:right w:val="none" w:sz="0" w:space="0" w:color="auto"/>
      </w:divBdr>
    </w:div>
    <w:div w:id="525145714">
      <w:bodyDiv w:val="1"/>
      <w:marLeft w:val="0"/>
      <w:marRight w:val="0"/>
      <w:marTop w:val="0"/>
      <w:marBottom w:val="0"/>
      <w:divBdr>
        <w:top w:val="none" w:sz="0" w:space="0" w:color="auto"/>
        <w:left w:val="none" w:sz="0" w:space="0" w:color="auto"/>
        <w:bottom w:val="none" w:sz="0" w:space="0" w:color="auto"/>
        <w:right w:val="none" w:sz="0" w:space="0" w:color="auto"/>
      </w:divBdr>
    </w:div>
    <w:div w:id="573514387">
      <w:bodyDiv w:val="1"/>
      <w:marLeft w:val="0"/>
      <w:marRight w:val="0"/>
      <w:marTop w:val="0"/>
      <w:marBottom w:val="0"/>
      <w:divBdr>
        <w:top w:val="none" w:sz="0" w:space="0" w:color="auto"/>
        <w:left w:val="none" w:sz="0" w:space="0" w:color="auto"/>
        <w:bottom w:val="none" w:sz="0" w:space="0" w:color="auto"/>
        <w:right w:val="none" w:sz="0" w:space="0" w:color="auto"/>
      </w:divBdr>
    </w:div>
    <w:div w:id="596793180">
      <w:bodyDiv w:val="1"/>
      <w:marLeft w:val="0"/>
      <w:marRight w:val="0"/>
      <w:marTop w:val="0"/>
      <w:marBottom w:val="0"/>
      <w:divBdr>
        <w:top w:val="none" w:sz="0" w:space="0" w:color="auto"/>
        <w:left w:val="none" w:sz="0" w:space="0" w:color="auto"/>
        <w:bottom w:val="none" w:sz="0" w:space="0" w:color="auto"/>
        <w:right w:val="none" w:sz="0" w:space="0" w:color="auto"/>
      </w:divBdr>
    </w:div>
    <w:div w:id="627392450">
      <w:bodyDiv w:val="1"/>
      <w:marLeft w:val="0"/>
      <w:marRight w:val="0"/>
      <w:marTop w:val="0"/>
      <w:marBottom w:val="0"/>
      <w:divBdr>
        <w:top w:val="none" w:sz="0" w:space="0" w:color="auto"/>
        <w:left w:val="none" w:sz="0" w:space="0" w:color="auto"/>
        <w:bottom w:val="none" w:sz="0" w:space="0" w:color="auto"/>
        <w:right w:val="none" w:sz="0" w:space="0" w:color="auto"/>
      </w:divBdr>
    </w:div>
    <w:div w:id="648634795">
      <w:bodyDiv w:val="1"/>
      <w:marLeft w:val="0"/>
      <w:marRight w:val="0"/>
      <w:marTop w:val="0"/>
      <w:marBottom w:val="0"/>
      <w:divBdr>
        <w:top w:val="none" w:sz="0" w:space="0" w:color="auto"/>
        <w:left w:val="none" w:sz="0" w:space="0" w:color="auto"/>
        <w:bottom w:val="none" w:sz="0" w:space="0" w:color="auto"/>
        <w:right w:val="none" w:sz="0" w:space="0" w:color="auto"/>
      </w:divBdr>
      <w:divsChild>
        <w:div w:id="314723871">
          <w:marLeft w:val="0"/>
          <w:marRight w:val="0"/>
          <w:marTop w:val="0"/>
          <w:marBottom w:val="0"/>
          <w:divBdr>
            <w:top w:val="none" w:sz="0" w:space="0" w:color="auto"/>
            <w:left w:val="none" w:sz="0" w:space="0" w:color="auto"/>
            <w:bottom w:val="none" w:sz="0" w:space="0" w:color="auto"/>
            <w:right w:val="none" w:sz="0" w:space="0" w:color="auto"/>
          </w:divBdr>
        </w:div>
      </w:divsChild>
    </w:div>
    <w:div w:id="692388677">
      <w:bodyDiv w:val="1"/>
      <w:marLeft w:val="0"/>
      <w:marRight w:val="0"/>
      <w:marTop w:val="0"/>
      <w:marBottom w:val="0"/>
      <w:divBdr>
        <w:top w:val="none" w:sz="0" w:space="0" w:color="auto"/>
        <w:left w:val="none" w:sz="0" w:space="0" w:color="auto"/>
        <w:bottom w:val="none" w:sz="0" w:space="0" w:color="auto"/>
        <w:right w:val="none" w:sz="0" w:space="0" w:color="auto"/>
      </w:divBdr>
    </w:div>
    <w:div w:id="701714200">
      <w:bodyDiv w:val="1"/>
      <w:marLeft w:val="0"/>
      <w:marRight w:val="0"/>
      <w:marTop w:val="0"/>
      <w:marBottom w:val="0"/>
      <w:divBdr>
        <w:top w:val="none" w:sz="0" w:space="0" w:color="auto"/>
        <w:left w:val="none" w:sz="0" w:space="0" w:color="auto"/>
        <w:bottom w:val="none" w:sz="0" w:space="0" w:color="auto"/>
        <w:right w:val="none" w:sz="0" w:space="0" w:color="auto"/>
      </w:divBdr>
    </w:div>
    <w:div w:id="702706912">
      <w:bodyDiv w:val="1"/>
      <w:marLeft w:val="0"/>
      <w:marRight w:val="0"/>
      <w:marTop w:val="0"/>
      <w:marBottom w:val="0"/>
      <w:divBdr>
        <w:top w:val="none" w:sz="0" w:space="0" w:color="auto"/>
        <w:left w:val="none" w:sz="0" w:space="0" w:color="auto"/>
        <w:bottom w:val="none" w:sz="0" w:space="0" w:color="auto"/>
        <w:right w:val="none" w:sz="0" w:space="0" w:color="auto"/>
      </w:divBdr>
    </w:div>
    <w:div w:id="756023388">
      <w:bodyDiv w:val="1"/>
      <w:marLeft w:val="0"/>
      <w:marRight w:val="0"/>
      <w:marTop w:val="0"/>
      <w:marBottom w:val="0"/>
      <w:divBdr>
        <w:top w:val="none" w:sz="0" w:space="0" w:color="auto"/>
        <w:left w:val="none" w:sz="0" w:space="0" w:color="auto"/>
        <w:bottom w:val="none" w:sz="0" w:space="0" w:color="auto"/>
        <w:right w:val="none" w:sz="0" w:space="0" w:color="auto"/>
      </w:divBdr>
    </w:div>
    <w:div w:id="813063895">
      <w:bodyDiv w:val="1"/>
      <w:marLeft w:val="0"/>
      <w:marRight w:val="0"/>
      <w:marTop w:val="0"/>
      <w:marBottom w:val="0"/>
      <w:divBdr>
        <w:top w:val="none" w:sz="0" w:space="0" w:color="auto"/>
        <w:left w:val="none" w:sz="0" w:space="0" w:color="auto"/>
        <w:bottom w:val="none" w:sz="0" w:space="0" w:color="auto"/>
        <w:right w:val="none" w:sz="0" w:space="0" w:color="auto"/>
      </w:divBdr>
    </w:div>
    <w:div w:id="829564673">
      <w:bodyDiv w:val="1"/>
      <w:marLeft w:val="0"/>
      <w:marRight w:val="0"/>
      <w:marTop w:val="0"/>
      <w:marBottom w:val="0"/>
      <w:divBdr>
        <w:top w:val="none" w:sz="0" w:space="0" w:color="auto"/>
        <w:left w:val="none" w:sz="0" w:space="0" w:color="auto"/>
        <w:bottom w:val="none" w:sz="0" w:space="0" w:color="auto"/>
        <w:right w:val="none" w:sz="0" w:space="0" w:color="auto"/>
      </w:divBdr>
    </w:div>
    <w:div w:id="898514154">
      <w:bodyDiv w:val="1"/>
      <w:marLeft w:val="0"/>
      <w:marRight w:val="0"/>
      <w:marTop w:val="0"/>
      <w:marBottom w:val="0"/>
      <w:divBdr>
        <w:top w:val="none" w:sz="0" w:space="0" w:color="auto"/>
        <w:left w:val="none" w:sz="0" w:space="0" w:color="auto"/>
        <w:bottom w:val="none" w:sz="0" w:space="0" w:color="auto"/>
        <w:right w:val="none" w:sz="0" w:space="0" w:color="auto"/>
      </w:divBdr>
    </w:div>
    <w:div w:id="905143643">
      <w:bodyDiv w:val="1"/>
      <w:marLeft w:val="0"/>
      <w:marRight w:val="0"/>
      <w:marTop w:val="0"/>
      <w:marBottom w:val="0"/>
      <w:divBdr>
        <w:top w:val="none" w:sz="0" w:space="0" w:color="auto"/>
        <w:left w:val="none" w:sz="0" w:space="0" w:color="auto"/>
        <w:bottom w:val="none" w:sz="0" w:space="0" w:color="auto"/>
        <w:right w:val="none" w:sz="0" w:space="0" w:color="auto"/>
      </w:divBdr>
    </w:div>
    <w:div w:id="954410013">
      <w:bodyDiv w:val="1"/>
      <w:marLeft w:val="0"/>
      <w:marRight w:val="0"/>
      <w:marTop w:val="0"/>
      <w:marBottom w:val="0"/>
      <w:divBdr>
        <w:top w:val="none" w:sz="0" w:space="0" w:color="auto"/>
        <w:left w:val="none" w:sz="0" w:space="0" w:color="auto"/>
        <w:bottom w:val="none" w:sz="0" w:space="0" w:color="auto"/>
        <w:right w:val="none" w:sz="0" w:space="0" w:color="auto"/>
      </w:divBdr>
    </w:div>
    <w:div w:id="977567301">
      <w:bodyDiv w:val="1"/>
      <w:marLeft w:val="0"/>
      <w:marRight w:val="0"/>
      <w:marTop w:val="0"/>
      <w:marBottom w:val="0"/>
      <w:divBdr>
        <w:top w:val="none" w:sz="0" w:space="0" w:color="auto"/>
        <w:left w:val="none" w:sz="0" w:space="0" w:color="auto"/>
        <w:bottom w:val="none" w:sz="0" w:space="0" w:color="auto"/>
        <w:right w:val="none" w:sz="0" w:space="0" w:color="auto"/>
      </w:divBdr>
    </w:div>
    <w:div w:id="978729319">
      <w:bodyDiv w:val="1"/>
      <w:marLeft w:val="0"/>
      <w:marRight w:val="0"/>
      <w:marTop w:val="0"/>
      <w:marBottom w:val="0"/>
      <w:divBdr>
        <w:top w:val="none" w:sz="0" w:space="0" w:color="auto"/>
        <w:left w:val="none" w:sz="0" w:space="0" w:color="auto"/>
        <w:bottom w:val="none" w:sz="0" w:space="0" w:color="auto"/>
        <w:right w:val="none" w:sz="0" w:space="0" w:color="auto"/>
      </w:divBdr>
    </w:div>
    <w:div w:id="1021785039">
      <w:bodyDiv w:val="1"/>
      <w:marLeft w:val="0"/>
      <w:marRight w:val="0"/>
      <w:marTop w:val="0"/>
      <w:marBottom w:val="0"/>
      <w:divBdr>
        <w:top w:val="none" w:sz="0" w:space="0" w:color="auto"/>
        <w:left w:val="none" w:sz="0" w:space="0" w:color="auto"/>
        <w:bottom w:val="none" w:sz="0" w:space="0" w:color="auto"/>
        <w:right w:val="none" w:sz="0" w:space="0" w:color="auto"/>
      </w:divBdr>
    </w:div>
    <w:div w:id="1036081038">
      <w:bodyDiv w:val="1"/>
      <w:marLeft w:val="0"/>
      <w:marRight w:val="0"/>
      <w:marTop w:val="0"/>
      <w:marBottom w:val="0"/>
      <w:divBdr>
        <w:top w:val="none" w:sz="0" w:space="0" w:color="auto"/>
        <w:left w:val="none" w:sz="0" w:space="0" w:color="auto"/>
        <w:bottom w:val="none" w:sz="0" w:space="0" w:color="auto"/>
        <w:right w:val="none" w:sz="0" w:space="0" w:color="auto"/>
      </w:divBdr>
    </w:div>
    <w:div w:id="1048259132">
      <w:bodyDiv w:val="1"/>
      <w:marLeft w:val="0"/>
      <w:marRight w:val="0"/>
      <w:marTop w:val="0"/>
      <w:marBottom w:val="0"/>
      <w:divBdr>
        <w:top w:val="none" w:sz="0" w:space="0" w:color="auto"/>
        <w:left w:val="none" w:sz="0" w:space="0" w:color="auto"/>
        <w:bottom w:val="none" w:sz="0" w:space="0" w:color="auto"/>
        <w:right w:val="none" w:sz="0" w:space="0" w:color="auto"/>
      </w:divBdr>
    </w:div>
    <w:div w:id="1080635153">
      <w:bodyDiv w:val="1"/>
      <w:marLeft w:val="0"/>
      <w:marRight w:val="0"/>
      <w:marTop w:val="0"/>
      <w:marBottom w:val="0"/>
      <w:divBdr>
        <w:top w:val="none" w:sz="0" w:space="0" w:color="auto"/>
        <w:left w:val="none" w:sz="0" w:space="0" w:color="auto"/>
        <w:bottom w:val="none" w:sz="0" w:space="0" w:color="auto"/>
        <w:right w:val="none" w:sz="0" w:space="0" w:color="auto"/>
      </w:divBdr>
    </w:div>
    <w:div w:id="1081294393">
      <w:bodyDiv w:val="1"/>
      <w:marLeft w:val="0"/>
      <w:marRight w:val="0"/>
      <w:marTop w:val="0"/>
      <w:marBottom w:val="0"/>
      <w:divBdr>
        <w:top w:val="none" w:sz="0" w:space="0" w:color="auto"/>
        <w:left w:val="none" w:sz="0" w:space="0" w:color="auto"/>
        <w:bottom w:val="none" w:sz="0" w:space="0" w:color="auto"/>
        <w:right w:val="none" w:sz="0" w:space="0" w:color="auto"/>
      </w:divBdr>
    </w:div>
    <w:div w:id="1157308373">
      <w:bodyDiv w:val="1"/>
      <w:marLeft w:val="0"/>
      <w:marRight w:val="0"/>
      <w:marTop w:val="0"/>
      <w:marBottom w:val="0"/>
      <w:divBdr>
        <w:top w:val="none" w:sz="0" w:space="0" w:color="auto"/>
        <w:left w:val="none" w:sz="0" w:space="0" w:color="auto"/>
        <w:bottom w:val="none" w:sz="0" w:space="0" w:color="auto"/>
        <w:right w:val="none" w:sz="0" w:space="0" w:color="auto"/>
      </w:divBdr>
    </w:div>
    <w:div w:id="1167287999">
      <w:bodyDiv w:val="1"/>
      <w:marLeft w:val="0"/>
      <w:marRight w:val="0"/>
      <w:marTop w:val="0"/>
      <w:marBottom w:val="0"/>
      <w:divBdr>
        <w:top w:val="none" w:sz="0" w:space="0" w:color="auto"/>
        <w:left w:val="none" w:sz="0" w:space="0" w:color="auto"/>
        <w:bottom w:val="none" w:sz="0" w:space="0" w:color="auto"/>
        <w:right w:val="none" w:sz="0" w:space="0" w:color="auto"/>
      </w:divBdr>
    </w:div>
    <w:div w:id="1177504517">
      <w:bodyDiv w:val="1"/>
      <w:marLeft w:val="0"/>
      <w:marRight w:val="0"/>
      <w:marTop w:val="0"/>
      <w:marBottom w:val="0"/>
      <w:divBdr>
        <w:top w:val="none" w:sz="0" w:space="0" w:color="auto"/>
        <w:left w:val="none" w:sz="0" w:space="0" w:color="auto"/>
        <w:bottom w:val="none" w:sz="0" w:space="0" w:color="auto"/>
        <w:right w:val="none" w:sz="0" w:space="0" w:color="auto"/>
      </w:divBdr>
    </w:div>
    <w:div w:id="1188130964">
      <w:bodyDiv w:val="1"/>
      <w:marLeft w:val="0"/>
      <w:marRight w:val="0"/>
      <w:marTop w:val="0"/>
      <w:marBottom w:val="0"/>
      <w:divBdr>
        <w:top w:val="none" w:sz="0" w:space="0" w:color="auto"/>
        <w:left w:val="none" w:sz="0" w:space="0" w:color="auto"/>
        <w:bottom w:val="none" w:sz="0" w:space="0" w:color="auto"/>
        <w:right w:val="none" w:sz="0" w:space="0" w:color="auto"/>
      </w:divBdr>
    </w:div>
    <w:div w:id="1195774477">
      <w:bodyDiv w:val="1"/>
      <w:marLeft w:val="0"/>
      <w:marRight w:val="0"/>
      <w:marTop w:val="0"/>
      <w:marBottom w:val="0"/>
      <w:divBdr>
        <w:top w:val="none" w:sz="0" w:space="0" w:color="auto"/>
        <w:left w:val="none" w:sz="0" w:space="0" w:color="auto"/>
        <w:bottom w:val="none" w:sz="0" w:space="0" w:color="auto"/>
        <w:right w:val="none" w:sz="0" w:space="0" w:color="auto"/>
      </w:divBdr>
    </w:div>
    <w:div w:id="1241672243">
      <w:bodyDiv w:val="1"/>
      <w:marLeft w:val="0"/>
      <w:marRight w:val="0"/>
      <w:marTop w:val="0"/>
      <w:marBottom w:val="0"/>
      <w:divBdr>
        <w:top w:val="none" w:sz="0" w:space="0" w:color="auto"/>
        <w:left w:val="none" w:sz="0" w:space="0" w:color="auto"/>
        <w:bottom w:val="none" w:sz="0" w:space="0" w:color="auto"/>
        <w:right w:val="none" w:sz="0" w:space="0" w:color="auto"/>
      </w:divBdr>
    </w:div>
    <w:div w:id="1295335283">
      <w:bodyDiv w:val="1"/>
      <w:marLeft w:val="0"/>
      <w:marRight w:val="0"/>
      <w:marTop w:val="0"/>
      <w:marBottom w:val="0"/>
      <w:divBdr>
        <w:top w:val="none" w:sz="0" w:space="0" w:color="auto"/>
        <w:left w:val="none" w:sz="0" w:space="0" w:color="auto"/>
        <w:bottom w:val="none" w:sz="0" w:space="0" w:color="auto"/>
        <w:right w:val="none" w:sz="0" w:space="0" w:color="auto"/>
      </w:divBdr>
    </w:div>
    <w:div w:id="1385104587">
      <w:bodyDiv w:val="1"/>
      <w:marLeft w:val="0"/>
      <w:marRight w:val="0"/>
      <w:marTop w:val="0"/>
      <w:marBottom w:val="0"/>
      <w:divBdr>
        <w:top w:val="none" w:sz="0" w:space="0" w:color="auto"/>
        <w:left w:val="none" w:sz="0" w:space="0" w:color="auto"/>
        <w:bottom w:val="none" w:sz="0" w:space="0" w:color="auto"/>
        <w:right w:val="none" w:sz="0" w:space="0" w:color="auto"/>
      </w:divBdr>
    </w:div>
    <w:div w:id="1404253371">
      <w:bodyDiv w:val="1"/>
      <w:marLeft w:val="0"/>
      <w:marRight w:val="0"/>
      <w:marTop w:val="0"/>
      <w:marBottom w:val="0"/>
      <w:divBdr>
        <w:top w:val="none" w:sz="0" w:space="0" w:color="auto"/>
        <w:left w:val="none" w:sz="0" w:space="0" w:color="auto"/>
        <w:bottom w:val="none" w:sz="0" w:space="0" w:color="auto"/>
        <w:right w:val="none" w:sz="0" w:space="0" w:color="auto"/>
      </w:divBdr>
    </w:div>
    <w:div w:id="1442217143">
      <w:bodyDiv w:val="1"/>
      <w:marLeft w:val="0"/>
      <w:marRight w:val="0"/>
      <w:marTop w:val="0"/>
      <w:marBottom w:val="0"/>
      <w:divBdr>
        <w:top w:val="none" w:sz="0" w:space="0" w:color="auto"/>
        <w:left w:val="none" w:sz="0" w:space="0" w:color="auto"/>
        <w:bottom w:val="none" w:sz="0" w:space="0" w:color="auto"/>
        <w:right w:val="none" w:sz="0" w:space="0" w:color="auto"/>
      </w:divBdr>
    </w:div>
    <w:div w:id="1448114910">
      <w:bodyDiv w:val="1"/>
      <w:marLeft w:val="0"/>
      <w:marRight w:val="0"/>
      <w:marTop w:val="0"/>
      <w:marBottom w:val="0"/>
      <w:divBdr>
        <w:top w:val="none" w:sz="0" w:space="0" w:color="auto"/>
        <w:left w:val="none" w:sz="0" w:space="0" w:color="auto"/>
        <w:bottom w:val="none" w:sz="0" w:space="0" w:color="auto"/>
        <w:right w:val="none" w:sz="0" w:space="0" w:color="auto"/>
      </w:divBdr>
    </w:div>
    <w:div w:id="1462069471">
      <w:bodyDiv w:val="1"/>
      <w:marLeft w:val="0"/>
      <w:marRight w:val="0"/>
      <w:marTop w:val="0"/>
      <w:marBottom w:val="0"/>
      <w:divBdr>
        <w:top w:val="none" w:sz="0" w:space="0" w:color="auto"/>
        <w:left w:val="none" w:sz="0" w:space="0" w:color="auto"/>
        <w:bottom w:val="none" w:sz="0" w:space="0" w:color="auto"/>
        <w:right w:val="none" w:sz="0" w:space="0" w:color="auto"/>
      </w:divBdr>
    </w:div>
    <w:div w:id="1468233774">
      <w:bodyDiv w:val="1"/>
      <w:marLeft w:val="0"/>
      <w:marRight w:val="0"/>
      <w:marTop w:val="0"/>
      <w:marBottom w:val="0"/>
      <w:divBdr>
        <w:top w:val="none" w:sz="0" w:space="0" w:color="auto"/>
        <w:left w:val="none" w:sz="0" w:space="0" w:color="auto"/>
        <w:bottom w:val="none" w:sz="0" w:space="0" w:color="auto"/>
        <w:right w:val="none" w:sz="0" w:space="0" w:color="auto"/>
      </w:divBdr>
    </w:div>
    <w:div w:id="1472361702">
      <w:bodyDiv w:val="1"/>
      <w:marLeft w:val="0"/>
      <w:marRight w:val="0"/>
      <w:marTop w:val="0"/>
      <w:marBottom w:val="0"/>
      <w:divBdr>
        <w:top w:val="none" w:sz="0" w:space="0" w:color="auto"/>
        <w:left w:val="none" w:sz="0" w:space="0" w:color="auto"/>
        <w:bottom w:val="none" w:sz="0" w:space="0" w:color="auto"/>
        <w:right w:val="none" w:sz="0" w:space="0" w:color="auto"/>
      </w:divBdr>
    </w:div>
    <w:div w:id="1485506231">
      <w:bodyDiv w:val="1"/>
      <w:marLeft w:val="0"/>
      <w:marRight w:val="0"/>
      <w:marTop w:val="0"/>
      <w:marBottom w:val="0"/>
      <w:divBdr>
        <w:top w:val="none" w:sz="0" w:space="0" w:color="auto"/>
        <w:left w:val="none" w:sz="0" w:space="0" w:color="auto"/>
        <w:bottom w:val="none" w:sz="0" w:space="0" w:color="auto"/>
        <w:right w:val="none" w:sz="0" w:space="0" w:color="auto"/>
      </w:divBdr>
    </w:div>
    <w:div w:id="1515342728">
      <w:bodyDiv w:val="1"/>
      <w:marLeft w:val="0"/>
      <w:marRight w:val="0"/>
      <w:marTop w:val="0"/>
      <w:marBottom w:val="0"/>
      <w:divBdr>
        <w:top w:val="none" w:sz="0" w:space="0" w:color="auto"/>
        <w:left w:val="none" w:sz="0" w:space="0" w:color="auto"/>
        <w:bottom w:val="none" w:sz="0" w:space="0" w:color="auto"/>
        <w:right w:val="none" w:sz="0" w:space="0" w:color="auto"/>
      </w:divBdr>
    </w:div>
    <w:div w:id="1542398229">
      <w:bodyDiv w:val="1"/>
      <w:marLeft w:val="0"/>
      <w:marRight w:val="0"/>
      <w:marTop w:val="0"/>
      <w:marBottom w:val="0"/>
      <w:divBdr>
        <w:top w:val="none" w:sz="0" w:space="0" w:color="auto"/>
        <w:left w:val="none" w:sz="0" w:space="0" w:color="auto"/>
        <w:bottom w:val="none" w:sz="0" w:space="0" w:color="auto"/>
        <w:right w:val="none" w:sz="0" w:space="0" w:color="auto"/>
      </w:divBdr>
    </w:div>
    <w:div w:id="1577668899">
      <w:bodyDiv w:val="1"/>
      <w:marLeft w:val="0"/>
      <w:marRight w:val="0"/>
      <w:marTop w:val="0"/>
      <w:marBottom w:val="0"/>
      <w:divBdr>
        <w:top w:val="none" w:sz="0" w:space="0" w:color="auto"/>
        <w:left w:val="none" w:sz="0" w:space="0" w:color="auto"/>
        <w:bottom w:val="none" w:sz="0" w:space="0" w:color="auto"/>
        <w:right w:val="none" w:sz="0" w:space="0" w:color="auto"/>
      </w:divBdr>
    </w:div>
    <w:div w:id="1582107627">
      <w:bodyDiv w:val="1"/>
      <w:marLeft w:val="0"/>
      <w:marRight w:val="0"/>
      <w:marTop w:val="0"/>
      <w:marBottom w:val="0"/>
      <w:divBdr>
        <w:top w:val="none" w:sz="0" w:space="0" w:color="auto"/>
        <w:left w:val="none" w:sz="0" w:space="0" w:color="auto"/>
        <w:bottom w:val="none" w:sz="0" w:space="0" w:color="auto"/>
        <w:right w:val="none" w:sz="0" w:space="0" w:color="auto"/>
      </w:divBdr>
    </w:div>
    <w:div w:id="1623416753">
      <w:bodyDiv w:val="1"/>
      <w:marLeft w:val="0"/>
      <w:marRight w:val="0"/>
      <w:marTop w:val="0"/>
      <w:marBottom w:val="0"/>
      <w:divBdr>
        <w:top w:val="none" w:sz="0" w:space="0" w:color="auto"/>
        <w:left w:val="none" w:sz="0" w:space="0" w:color="auto"/>
        <w:bottom w:val="none" w:sz="0" w:space="0" w:color="auto"/>
        <w:right w:val="none" w:sz="0" w:space="0" w:color="auto"/>
      </w:divBdr>
    </w:div>
    <w:div w:id="1635940534">
      <w:bodyDiv w:val="1"/>
      <w:marLeft w:val="0"/>
      <w:marRight w:val="0"/>
      <w:marTop w:val="0"/>
      <w:marBottom w:val="0"/>
      <w:divBdr>
        <w:top w:val="none" w:sz="0" w:space="0" w:color="auto"/>
        <w:left w:val="none" w:sz="0" w:space="0" w:color="auto"/>
        <w:bottom w:val="none" w:sz="0" w:space="0" w:color="auto"/>
        <w:right w:val="none" w:sz="0" w:space="0" w:color="auto"/>
      </w:divBdr>
    </w:div>
    <w:div w:id="1637760407">
      <w:bodyDiv w:val="1"/>
      <w:marLeft w:val="0"/>
      <w:marRight w:val="0"/>
      <w:marTop w:val="0"/>
      <w:marBottom w:val="0"/>
      <w:divBdr>
        <w:top w:val="none" w:sz="0" w:space="0" w:color="auto"/>
        <w:left w:val="none" w:sz="0" w:space="0" w:color="auto"/>
        <w:bottom w:val="none" w:sz="0" w:space="0" w:color="auto"/>
        <w:right w:val="none" w:sz="0" w:space="0" w:color="auto"/>
      </w:divBdr>
    </w:div>
    <w:div w:id="1665663250">
      <w:bodyDiv w:val="1"/>
      <w:marLeft w:val="0"/>
      <w:marRight w:val="0"/>
      <w:marTop w:val="0"/>
      <w:marBottom w:val="0"/>
      <w:divBdr>
        <w:top w:val="none" w:sz="0" w:space="0" w:color="auto"/>
        <w:left w:val="none" w:sz="0" w:space="0" w:color="auto"/>
        <w:bottom w:val="none" w:sz="0" w:space="0" w:color="auto"/>
        <w:right w:val="none" w:sz="0" w:space="0" w:color="auto"/>
      </w:divBdr>
    </w:div>
    <w:div w:id="1698389267">
      <w:bodyDiv w:val="1"/>
      <w:marLeft w:val="0"/>
      <w:marRight w:val="0"/>
      <w:marTop w:val="0"/>
      <w:marBottom w:val="0"/>
      <w:divBdr>
        <w:top w:val="none" w:sz="0" w:space="0" w:color="auto"/>
        <w:left w:val="none" w:sz="0" w:space="0" w:color="auto"/>
        <w:bottom w:val="none" w:sz="0" w:space="0" w:color="auto"/>
        <w:right w:val="none" w:sz="0" w:space="0" w:color="auto"/>
      </w:divBdr>
    </w:div>
    <w:div w:id="1757821094">
      <w:bodyDiv w:val="1"/>
      <w:marLeft w:val="0"/>
      <w:marRight w:val="0"/>
      <w:marTop w:val="0"/>
      <w:marBottom w:val="0"/>
      <w:divBdr>
        <w:top w:val="none" w:sz="0" w:space="0" w:color="auto"/>
        <w:left w:val="none" w:sz="0" w:space="0" w:color="auto"/>
        <w:bottom w:val="none" w:sz="0" w:space="0" w:color="auto"/>
        <w:right w:val="none" w:sz="0" w:space="0" w:color="auto"/>
      </w:divBdr>
    </w:div>
    <w:div w:id="1761831092">
      <w:bodyDiv w:val="1"/>
      <w:marLeft w:val="0"/>
      <w:marRight w:val="0"/>
      <w:marTop w:val="0"/>
      <w:marBottom w:val="0"/>
      <w:divBdr>
        <w:top w:val="none" w:sz="0" w:space="0" w:color="auto"/>
        <w:left w:val="none" w:sz="0" w:space="0" w:color="auto"/>
        <w:bottom w:val="none" w:sz="0" w:space="0" w:color="auto"/>
        <w:right w:val="none" w:sz="0" w:space="0" w:color="auto"/>
      </w:divBdr>
    </w:div>
    <w:div w:id="1771586332">
      <w:bodyDiv w:val="1"/>
      <w:marLeft w:val="0"/>
      <w:marRight w:val="0"/>
      <w:marTop w:val="0"/>
      <w:marBottom w:val="0"/>
      <w:divBdr>
        <w:top w:val="none" w:sz="0" w:space="0" w:color="auto"/>
        <w:left w:val="none" w:sz="0" w:space="0" w:color="auto"/>
        <w:bottom w:val="none" w:sz="0" w:space="0" w:color="auto"/>
        <w:right w:val="none" w:sz="0" w:space="0" w:color="auto"/>
      </w:divBdr>
    </w:div>
    <w:div w:id="1782147740">
      <w:bodyDiv w:val="1"/>
      <w:marLeft w:val="0"/>
      <w:marRight w:val="0"/>
      <w:marTop w:val="0"/>
      <w:marBottom w:val="0"/>
      <w:divBdr>
        <w:top w:val="none" w:sz="0" w:space="0" w:color="auto"/>
        <w:left w:val="none" w:sz="0" w:space="0" w:color="auto"/>
        <w:bottom w:val="none" w:sz="0" w:space="0" w:color="auto"/>
        <w:right w:val="none" w:sz="0" w:space="0" w:color="auto"/>
      </w:divBdr>
    </w:div>
    <w:div w:id="1784498509">
      <w:bodyDiv w:val="1"/>
      <w:marLeft w:val="0"/>
      <w:marRight w:val="0"/>
      <w:marTop w:val="0"/>
      <w:marBottom w:val="0"/>
      <w:divBdr>
        <w:top w:val="none" w:sz="0" w:space="0" w:color="auto"/>
        <w:left w:val="none" w:sz="0" w:space="0" w:color="auto"/>
        <w:bottom w:val="none" w:sz="0" w:space="0" w:color="auto"/>
        <w:right w:val="none" w:sz="0" w:space="0" w:color="auto"/>
      </w:divBdr>
    </w:div>
    <w:div w:id="1818305651">
      <w:bodyDiv w:val="1"/>
      <w:marLeft w:val="0"/>
      <w:marRight w:val="0"/>
      <w:marTop w:val="0"/>
      <w:marBottom w:val="0"/>
      <w:divBdr>
        <w:top w:val="none" w:sz="0" w:space="0" w:color="auto"/>
        <w:left w:val="none" w:sz="0" w:space="0" w:color="auto"/>
        <w:bottom w:val="none" w:sz="0" w:space="0" w:color="auto"/>
        <w:right w:val="none" w:sz="0" w:space="0" w:color="auto"/>
      </w:divBdr>
    </w:div>
    <w:div w:id="1838182926">
      <w:bodyDiv w:val="1"/>
      <w:marLeft w:val="0"/>
      <w:marRight w:val="0"/>
      <w:marTop w:val="0"/>
      <w:marBottom w:val="0"/>
      <w:divBdr>
        <w:top w:val="none" w:sz="0" w:space="0" w:color="auto"/>
        <w:left w:val="none" w:sz="0" w:space="0" w:color="auto"/>
        <w:bottom w:val="none" w:sz="0" w:space="0" w:color="auto"/>
        <w:right w:val="none" w:sz="0" w:space="0" w:color="auto"/>
      </w:divBdr>
    </w:div>
    <w:div w:id="1851335464">
      <w:bodyDiv w:val="1"/>
      <w:marLeft w:val="0"/>
      <w:marRight w:val="0"/>
      <w:marTop w:val="0"/>
      <w:marBottom w:val="0"/>
      <w:divBdr>
        <w:top w:val="none" w:sz="0" w:space="0" w:color="auto"/>
        <w:left w:val="none" w:sz="0" w:space="0" w:color="auto"/>
        <w:bottom w:val="none" w:sz="0" w:space="0" w:color="auto"/>
        <w:right w:val="none" w:sz="0" w:space="0" w:color="auto"/>
      </w:divBdr>
    </w:div>
    <w:div w:id="1886982425">
      <w:bodyDiv w:val="1"/>
      <w:marLeft w:val="0"/>
      <w:marRight w:val="0"/>
      <w:marTop w:val="0"/>
      <w:marBottom w:val="0"/>
      <w:divBdr>
        <w:top w:val="none" w:sz="0" w:space="0" w:color="auto"/>
        <w:left w:val="none" w:sz="0" w:space="0" w:color="auto"/>
        <w:bottom w:val="none" w:sz="0" w:space="0" w:color="auto"/>
        <w:right w:val="none" w:sz="0" w:space="0" w:color="auto"/>
      </w:divBdr>
    </w:div>
    <w:div w:id="1899513042">
      <w:bodyDiv w:val="1"/>
      <w:marLeft w:val="0"/>
      <w:marRight w:val="0"/>
      <w:marTop w:val="0"/>
      <w:marBottom w:val="0"/>
      <w:divBdr>
        <w:top w:val="none" w:sz="0" w:space="0" w:color="auto"/>
        <w:left w:val="none" w:sz="0" w:space="0" w:color="auto"/>
        <w:bottom w:val="none" w:sz="0" w:space="0" w:color="auto"/>
        <w:right w:val="none" w:sz="0" w:space="0" w:color="auto"/>
      </w:divBdr>
    </w:div>
    <w:div w:id="1947033195">
      <w:bodyDiv w:val="1"/>
      <w:marLeft w:val="0"/>
      <w:marRight w:val="0"/>
      <w:marTop w:val="0"/>
      <w:marBottom w:val="0"/>
      <w:divBdr>
        <w:top w:val="none" w:sz="0" w:space="0" w:color="auto"/>
        <w:left w:val="none" w:sz="0" w:space="0" w:color="auto"/>
        <w:bottom w:val="none" w:sz="0" w:space="0" w:color="auto"/>
        <w:right w:val="none" w:sz="0" w:space="0" w:color="auto"/>
      </w:divBdr>
    </w:div>
    <w:div w:id="1971129967">
      <w:bodyDiv w:val="1"/>
      <w:marLeft w:val="0"/>
      <w:marRight w:val="0"/>
      <w:marTop w:val="0"/>
      <w:marBottom w:val="0"/>
      <w:divBdr>
        <w:top w:val="none" w:sz="0" w:space="0" w:color="auto"/>
        <w:left w:val="none" w:sz="0" w:space="0" w:color="auto"/>
        <w:bottom w:val="none" w:sz="0" w:space="0" w:color="auto"/>
        <w:right w:val="none" w:sz="0" w:space="0" w:color="auto"/>
      </w:divBdr>
    </w:div>
    <w:div w:id="1983657772">
      <w:bodyDiv w:val="1"/>
      <w:marLeft w:val="0"/>
      <w:marRight w:val="0"/>
      <w:marTop w:val="0"/>
      <w:marBottom w:val="0"/>
      <w:divBdr>
        <w:top w:val="none" w:sz="0" w:space="0" w:color="auto"/>
        <w:left w:val="none" w:sz="0" w:space="0" w:color="auto"/>
        <w:bottom w:val="none" w:sz="0" w:space="0" w:color="auto"/>
        <w:right w:val="none" w:sz="0" w:space="0" w:color="auto"/>
      </w:divBdr>
    </w:div>
    <w:div w:id="1988511818">
      <w:bodyDiv w:val="1"/>
      <w:marLeft w:val="0"/>
      <w:marRight w:val="0"/>
      <w:marTop w:val="0"/>
      <w:marBottom w:val="0"/>
      <w:divBdr>
        <w:top w:val="none" w:sz="0" w:space="0" w:color="auto"/>
        <w:left w:val="none" w:sz="0" w:space="0" w:color="auto"/>
        <w:bottom w:val="none" w:sz="0" w:space="0" w:color="auto"/>
        <w:right w:val="none" w:sz="0" w:space="0" w:color="auto"/>
      </w:divBdr>
    </w:div>
    <w:div w:id="203103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8AABF-CA66-4B3D-A82B-8F11DAA8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22</Pages>
  <Words>7282</Words>
  <Characters>41510</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Kiên Hoàng</dc:creator>
  <cp:lastModifiedBy>vu giang</cp:lastModifiedBy>
  <cp:revision>44</cp:revision>
  <cp:lastPrinted>2024-08-13T09:01:00Z</cp:lastPrinted>
  <dcterms:created xsi:type="dcterms:W3CDTF">2026-05-22T10:07:00Z</dcterms:created>
  <dcterms:modified xsi:type="dcterms:W3CDTF">2026-06-30T13:47:00Z</dcterms:modified>
</cp:coreProperties>
</file>